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4"/>
          <w:szCs w:val="28"/>
          <w:lang w:eastAsia="zh-CN"/>
        </w:rPr>
      </w:pPr>
      <w:bookmarkStart w:id="0" w:name="_GoBack"/>
      <w:r>
        <w:rPr>
          <w:rFonts w:hint="eastAsia"/>
          <w:sz w:val="24"/>
          <w:szCs w:val="28"/>
          <w:lang w:eastAsia="zh-CN"/>
        </w:rPr>
        <w:t>中央监护站参数要求</w:t>
      </w:r>
    </w:p>
    <w:bookmarkEnd w:id="0"/>
    <w:p>
      <w:r>
        <w:rPr>
          <w:rFonts w:hint="eastAsia"/>
        </w:rPr>
        <w:t>1.1 总体要求</w:t>
      </w:r>
    </w:p>
    <w:p>
      <w:r>
        <w:rPr>
          <w:rFonts w:hint="eastAsia"/>
        </w:rPr>
        <w:t>★1.1.1中心监护系统支持中央站, 工作站, 浏览站, 远程查询系统等多种产品形态互连，提供证明文件</w:t>
      </w:r>
    </w:p>
    <w:p>
      <w:r>
        <w:rPr>
          <w:rFonts w:hint="eastAsia"/>
        </w:rPr>
        <w:t>1.1.2中央站提供其他产品形态访问中央站的权限设置，且提供单个床位是否允许外部进行访问的设置工作站</w:t>
      </w:r>
    </w:p>
    <w:p>
      <w:r>
        <w:rPr>
          <w:rFonts w:hint="eastAsia"/>
        </w:rPr>
        <w:t>1.1.3支持远程集中监护中央站上接收的病人，并提供不同控制权限的设置，满足不同临床场景下的部署要求</w:t>
      </w:r>
    </w:p>
    <w:p>
      <w:r>
        <w:rPr>
          <w:rFonts w:hint="eastAsia"/>
        </w:rPr>
        <w:t>1.1.4浏览站提供远程集中监护中央站上接收的病人远程查询支持远程浏览中央站上接收的病人</w:t>
      </w:r>
    </w:p>
    <w:p>
      <w:r>
        <w:rPr>
          <w:rFonts w:hint="eastAsia"/>
        </w:rPr>
        <w:t>★1.1.5中心监护系统支持有线、无线、遥测多元化的组网方式，中心监护网络中支持多达 1200 台床旁设备互连</w:t>
      </w:r>
    </w:p>
    <w:p>
      <w:r>
        <w:rPr>
          <w:rFonts w:hint="eastAsia"/>
        </w:rPr>
        <w:t>1.2 系统功能</w:t>
      </w:r>
    </w:p>
    <w:p>
      <w:r>
        <w:rPr>
          <w:rFonts w:hint="eastAsia"/>
        </w:rPr>
        <w:t>1.2.1.1</w:t>
      </w:r>
      <w:r>
        <w:rPr>
          <w:rFonts w:hint="eastAsia"/>
        </w:rPr>
        <w:tab/>
      </w:r>
      <w:r>
        <w:rPr>
          <w:rFonts w:hint="eastAsia"/>
        </w:rPr>
        <w:t>监测参数</w:t>
      </w:r>
      <w:r>
        <w:t>：</w:t>
      </w:r>
      <w:r>
        <w:rPr>
          <w:rFonts w:hint="eastAsia"/>
        </w:rPr>
        <w:t>中心监护系统可支持参数监测 ECG， ST, QT/QTc， RESP，SPO2， PR， TEMP， NIBP， IBP， C.O.，CCO， ScvO2， ICG，BIS，RM，CO2，AG，EEG，NMT，rSO2，TcGas</w:t>
      </w:r>
    </w:p>
    <w:p>
      <w:r>
        <w:rPr>
          <w:rFonts w:hint="eastAsia"/>
        </w:rPr>
        <w:t>1.2.1.2</w:t>
      </w:r>
      <w:r>
        <w:t xml:space="preserve">  </w:t>
      </w:r>
      <w:r>
        <w:rPr>
          <w:rFonts w:hint="eastAsia"/>
        </w:rPr>
        <w:t>★支持设备集成参数的监测，提供证明文件</w:t>
      </w:r>
    </w:p>
    <w:p>
      <w:r>
        <w:rPr>
          <w:rFonts w:hint="eastAsia"/>
        </w:rPr>
        <w:t>1.2.2</w:t>
      </w:r>
      <w:r>
        <w:rPr>
          <w:rFonts w:hint="eastAsia"/>
        </w:rPr>
        <w:tab/>
      </w:r>
      <w:r>
        <w:rPr>
          <w:rFonts w:hint="eastAsia"/>
        </w:rPr>
        <w:t>显示</w:t>
      </w:r>
    </w:p>
    <w:p>
      <w:r>
        <w:rPr>
          <w:rFonts w:hint="eastAsia"/>
        </w:rPr>
        <w:t>中心监护系统支持 Window 7 中、英文操作系统中心监护系统支持 19 寸以上液晶屏幕显示，1280×1024 高分辨率彩色液晶显示。可同时集中监护多达 64 个病人， 单个屏幕可支持 16个病人的同时集中监护。支持多达 4 个显示屏显示</w:t>
      </w:r>
    </w:p>
    <w:p>
      <w:r>
        <w:rPr>
          <w:rFonts w:hint="eastAsia"/>
        </w:rPr>
        <w:t>多床观察时每床支持 5 个参数、4 道波形的观察，支持大字体显示 多床支持床标识显示，可用来区分护理组、病人组等支持重点观察某床病人，双屏和多屏时可支持固定一个辅助屏显示重点单床观察</w:t>
      </w:r>
    </w:p>
    <w:p>
      <w:r>
        <w:rPr>
          <w:rFonts w:hint="eastAsia"/>
        </w:rPr>
        <w:t>重点观察床支持多达 11 道波形</w:t>
      </w:r>
    </w:p>
    <w:p>
      <w:r>
        <w:rPr>
          <w:rFonts w:hint="eastAsia"/>
        </w:rPr>
        <w:t>显示重点观察床支持多导心电、呼吸氧合图、动态短趋势、NIBP  清单等多种视图显示，适用不同科室的观察习惯提供声、光、文字多重报警提醒功能，提供高、中、低三级报警。具有报警自动记录或打印功能。保存报警时刻前后 32 秒的波形 支持系统报警声音关闭功能</w:t>
      </w:r>
    </w:p>
    <w:p>
      <w:r>
        <w:rPr>
          <w:rFonts w:hint="eastAsia"/>
        </w:rPr>
        <w:t>提供全床位最近 24h 的报警事件浏览功能</w:t>
      </w:r>
    </w:p>
    <w:p>
      <w:r>
        <w:rPr>
          <w:rFonts w:hint="eastAsia"/>
        </w:rPr>
        <w:t>1.2.3</w:t>
      </w:r>
      <w:r>
        <w:rPr>
          <w:rFonts w:hint="eastAsia"/>
        </w:rPr>
        <w:tab/>
      </w:r>
      <w:r>
        <w:rPr>
          <w:rFonts w:hint="eastAsia"/>
        </w:rPr>
        <w:t>数据回顾</w:t>
      </w:r>
    </w:p>
    <w:p>
      <w:r>
        <w:rPr>
          <w:rFonts w:hint="eastAsia"/>
        </w:rPr>
        <w:t>支持至少 240 小时长趋势回顾和 4 小时短趋势回顾，</w:t>
      </w:r>
    </w:p>
    <w:p>
      <w:r>
        <w:rPr>
          <w:rFonts w:hint="eastAsia"/>
        </w:rPr>
        <w:t>至少 240 小时全息波形回顾，至少 720 条报警事件回顾，</w:t>
      </w:r>
    </w:p>
    <w:p>
      <w:r>
        <w:rPr>
          <w:rFonts w:hint="eastAsia"/>
        </w:rPr>
        <w:t>至少 720 条 12 导分析报告回顾，至少 240 小时的ST 片段</w:t>
      </w:r>
    </w:p>
    <w:p>
      <w:r>
        <w:rPr>
          <w:rFonts w:hint="eastAsia"/>
        </w:rPr>
        <w:t>回顾，至少 720 条C.O. 测量结果回顾，至少 100 条呼吸氧合事件回顾</w:t>
      </w:r>
    </w:p>
    <w:p>
      <w:r>
        <w:rPr>
          <w:rFonts w:hint="eastAsia"/>
        </w:rPr>
        <w:t>支持至少 24 小时动态血压分析与回顾功能</w:t>
      </w:r>
    </w:p>
    <w:p>
      <w:r>
        <w:rPr>
          <w:rFonts w:hint="eastAsia"/>
        </w:rPr>
        <w:t>支持至少 2 万个历史病人数据存储与回顾</w:t>
      </w:r>
    </w:p>
    <w:p>
      <w:r>
        <w:rPr>
          <w:rFonts w:hint="eastAsia"/>
        </w:rPr>
        <w:t>支持至少 75 条药物计算结果回顾，至少 100 条血液动</w:t>
      </w:r>
    </w:p>
    <w:p>
      <w:r>
        <w:rPr>
          <w:rFonts w:hint="eastAsia"/>
        </w:rPr>
        <w:t>力学计算结果回顾，至少 100 条氧合计算结果回顾，至少100 条通气计算结果回顾，至少 100 条肾功能计算结果回顾</w:t>
      </w:r>
    </w:p>
    <w:p>
      <w:r>
        <w:rPr>
          <w:rFonts w:hint="eastAsia"/>
        </w:rPr>
        <w:t>1.2.4</w:t>
      </w:r>
      <w:r>
        <w:rPr>
          <w:rFonts w:hint="eastAsia"/>
        </w:rPr>
        <w:tab/>
      </w:r>
      <w:r>
        <w:rPr>
          <w:rFonts w:hint="eastAsia"/>
        </w:rPr>
        <w:t>打印</w:t>
      </w:r>
    </w:p>
    <w:p>
      <w:r>
        <w:rPr>
          <w:rFonts w:hint="eastAsia"/>
        </w:rPr>
        <w:t>支持热敏记录仪及激光打印机输出病人报告 \支持报警报告、波形报告、趋势报告、ARR 统计报告、24h 动态血压报告等</w:t>
      </w:r>
    </w:p>
    <w:p>
      <w:r>
        <w:rPr>
          <w:rFonts w:hint="eastAsia"/>
        </w:rPr>
        <w:t>1.2.5</w:t>
      </w:r>
      <w:r>
        <w:rPr>
          <w:rFonts w:hint="eastAsia"/>
        </w:rPr>
        <w:tab/>
      </w:r>
      <w:r>
        <w:rPr>
          <w:rFonts w:hint="eastAsia"/>
        </w:rPr>
        <w:t>双向控制</w:t>
      </w:r>
    </w:p>
    <w:p>
      <w:r>
        <w:rPr>
          <w:rFonts w:hint="eastAsia"/>
        </w:rPr>
        <w:t>可远程控制对床旁监护仪进行病人信息设置，解除病人</w:t>
      </w:r>
    </w:p>
    <w:p>
      <w:r>
        <w:rPr>
          <w:rFonts w:hint="eastAsia"/>
        </w:rPr>
        <w:t>支持远程控制床旁监护仪报警暂停、报警复位，设置报警开关、报警级别、报警上下限等。</w:t>
      </w:r>
    </w:p>
    <w:p>
      <w:r>
        <w:rPr>
          <w:rFonts w:hint="eastAsia"/>
        </w:rPr>
        <w:t>支持远程控制床旁监护仪启动 NIBP 测量，设置NIBP 测量模式和时间间隔；</w:t>
      </w:r>
    </w:p>
    <w:p>
      <w:r>
        <w:rPr>
          <w:rFonts w:hint="eastAsia"/>
        </w:rPr>
        <w:t>支持远程控制床旁监护仪进入隐私、夜间模式。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A1"/>
    <w:rsid w:val="0011287B"/>
    <w:rsid w:val="00184CA1"/>
    <w:rsid w:val="00F41564"/>
    <w:rsid w:val="62B9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195</Words>
  <Characters>1113</Characters>
  <Lines>9</Lines>
  <Paragraphs>2</Paragraphs>
  <TotalTime>5</TotalTime>
  <ScaleCrop>false</ScaleCrop>
  <LinksUpToDate>false</LinksUpToDate>
  <CharactersWithSpaces>1306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2019-09-06T00:57:00Z</dcterms:created>
  <dc:creator>User</dc:creator>
  <cp:lastModifiedBy>Richard</cp:lastModifiedBy>
  <dcterms:modified xsi:type="dcterms:W3CDTF">2020-12-04T09:38:45Z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