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 w:hint="eastAsia"/>
          <w:kern w:val="2"/>
          <w:sz w:val="21"/>
          <w:szCs w:val="24"/>
          <w:lang w:val="en-US" w:bidi="ar-SA" w:eastAsia="zh-CN"/>
        </w:rPr>
      </w:pP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</w:p>
    <w:p>
      <w:pPr>
        <w:pStyle w:val="style0"/>
        <w:spacing w:before="0" w:after="0" w:lineRule="auto" w:line="240"/>
        <w:ind w:left="0" w:right="0"/>
        <w:jc w:val="center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高端监护参数要求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b/>
          <w:bCs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bCs/>
          <w:kern w:val="2"/>
          <w:sz w:val="21"/>
          <w:szCs w:val="24"/>
          <w:lang w:val="en-US" w:bidi="ar-SA" w:eastAsia="zh-CN"/>
        </w:rPr>
        <w:t>一、整机资质要求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1、通过中国国家食品药品监督管理局III类医疗器械产品注册。</w:t>
      </w:r>
    </w:p>
    <w:p>
      <w:pPr>
        <w:pStyle w:val="style0"/>
        <w:spacing w:before="0" w:after="0" w:lineRule="auto" w:line="240"/>
        <w:ind w:left="0" w:right="0"/>
        <w:jc w:val="both"/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2、适用于成人、小儿、新生儿的监测。</w:t>
      </w:r>
    </w:p>
    <w:bookmarkStart w:id="0" w:name="_GoBack"/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b/>
          <w:bCs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bCs/>
          <w:kern w:val="2"/>
          <w:sz w:val="21"/>
          <w:szCs w:val="24"/>
          <w:lang w:val="en-US" w:bidi="ar-SA" w:eastAsia="zh-CN"/>
        </w:rPr>
        <w:t>二、关键技术参数指标</w:t>
      </w:r>
    </w:p>
    <w:bookmarkEnd w:id="0"/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2、物理指标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2.1、纯平设计，不易积累灰尘，易清洁，无风扇设计，插件槽</w:t>
      </w:r>
      <w:r>
        <w:rPr>
          <w:rStyle w:val="style4097"/>
          <w:rFonts w:ascii="宋体" w:eastAsia="宋体" w:hAnsi="宋体"/>
          <w:kern w:val="2"/>
          <w:sz w:val="24"/>
          <w:szCs w:val="24"/>
          <w:lang w:val="en-US" w:bidi="ar-SA" w:eastAsia="zh-CN"/>
        </w:rPr>
        <w:t>≥4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个;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4"/>
          <w:lang w:val="en-US" w:bidi="ar-SA" w:eastAsia="zh-CN"/>
        </w:rPr>
        <w:t>3、显示指标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3.1、˃12英寸显示屏分辨率不低于1280 x 800像素。显示屏视角上下、左右视角均不低于175度;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4"/>
          <w:lang w:val="en-US" w:bidi="ar-SA" w:eastAsia="zh-CN"/>
        </w:rPr>
        <w:t>3.2、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采用电容触摸屏。提供多点触摸和手势操作功能，显示屏至少支持10道波形显示。显示屏亮度自动调节;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4"/>
          <w:lang w:val="en-US" w:bidi="ar-SA" w:eastAsia="zh-CN"/>
        </w:rPr>
        <w:t>3.3、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支持报警灯亮度可调节。界面显示能根据用户选择的参数数量和波形数量自动动态调节，最大程度的合理利用界面空间;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4"/>
          <w:lang w:val="en-US" w:bidi="ar-SA" w:eastAsia="zh-CN"/>
        </w:rPr>
        <w:t>3.4、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当测量值不可靠时，提供镂空值显示。具有屏幕锁屏功能。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b/>
          <w:bCs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bCs/>
          <w:kern w:val="2"/>
          <w:sz w:val="21"/>
          <w:szCs w:val="24"/>
          <w:lang w:val="en-US" w:bidi="ar-SA" w:eastAsia="zh-CN"/>
        </w:rPr>
        <w:t>4、监测指标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4.1、配备插件模块（3/5导心电，阻抗呼吸，血氧、无创血压，2通道体温)，</w:t>
      </w:r>
      <w:r>
        <w:rPr>
          <w:rStyle w:val="style4097"/>
          <w:rFonts w:ascii="Calibri" w:eastAsia="宋体" w:hAnsi="Calibri" w:hint="eastAsia"/>
          <w:kern w:val="2"/>
          <w:sz w:val="21"/>
          <w:szCs w:val="24"/>
          <w:lang w:val="en-US" w:bidi="ar-SA" w:eastAsia="zh-CN"/>
        </w:rPr>
        <w:t>具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备有创血压IBP</w:t>
      </w:r>
      <w:r>
        <w:rPr>
          <w:rStyle w:val="style4097"/>
          <w:rFonts w:ascii="Calibri" w:eastAsia="宋体" w:hAnsi="Calibri" w:hint="eastAsia"/>
          <w:kern w:val="2"/>
          <w:sz w:val="21"/>
          <w:szCs w:val="24"/>
          <w:lang w:val="en-US" w:bidi="ar-SA" w:eastAsia="zh-CN"/>
        </w:rPr>
        <w:t>功能</w:t>
      </w:r>
      <w:r>
        <w:rPr>
          <w:rStyle w:val="style4097"/>
          <w:rFonts w:hint="eastAsia"/>
          <w:kern w:val="2"/>
          <w:sz w:val="21"/>
          <w:szCs w:val="24"/>
          <w:lang w:val="en-US" w:bidi="ar-SA" w:eastAsia="zh-CN"/>
        </w:rPr>
        <w:t>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4.2、可选配AG，BIS,RM，C.O.，PiCCO，ScvO2，CCO/SvO2，ICG，rSO2参数模块，以及记录仪、设备集成模块，均支持即插即用;</w:t>
      </w:r>
    </w:p>
    <w:p>
      <w:pPr>
        <w:pStyle w:val="style0"/>
        <w:spacing w:before="0" w:after="0" w:lineRule="auto" w:line="240"/>
        <w:ind w:left="0" w:right="0"/>
        <w:jc w:val="both"/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1"/>
          <w:lang w:val="en-US" w:bidi="ar-SA" w:eastAsia="zh-CN"/>
        </w:rPr>
        <w:t>★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4.3、可选配NMT监测，指导肌松药物使用；</w:t>
      </w:r>
    </w:p>
    <w:p>
      <w:pPr>
        <w:pStyle w:val="style0"/>
        <w:spacing w:before="0" w:after="0" w:lineRule="auto" w:line="240"/>
        <w:ind w:left="0" w:right="0"/>
        <w:jc w:val="both"/>
        <w:rPr>
          <w:rStyle w:val="style4097"/>
          <w:rFonts w:ascii="Calibri" w:eastAsia="宋体" w:hAnsi="Calibri" w:hint="default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1"/>
          <w:lang w:val="en-US" w:bidi="ar-SA" w:eastAsia="zh-CN"/>
        </w:rPr>
        <w:t>★</w:t>
      </w:r>
      <w:r>
        <w:rPr>
          <w:rStyle w:val="style4097"/>
          <w:rFonts w:hint="eastAsia"/>
          <w:kern w:val="2"/>
          <w:sz w:val="21"/>
          <w:szCs w:val="24"/>
          <w:lang w:val="en-US" w:bidi="ar-SA" w:eastAsia="zh-CN"/>
        </w:rPr>
        <w:t>4.4、支持升级带屏幕的转运模块，可无缝对接病人信息。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5、心电指标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5.1、提供3/5导心电监护。具有多导心电监护算法，同步分析至少2通道心电波形，能够良好抗干扰;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5.2、心率测量范围：成人15 – 300 bpm，小儿/新生儿15 – 350 bpm;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5.3、提供24种心律失常事件的分析;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5.4具有QT/QTc测量功能，提供QT，QTc和</w:t>
      </w:r>
      <w:r>
        <w:rPr>
          <w:rStyle w:val="style4097"/>
          <w:rFonts w:ascii="宋体" w:eastAsia="宋体" w:hAnsi="宋体"/>
          <w:kern w:val="2"/>
          <w:sz w:val="21"/>
          <w:szCs w:val="24"/>
          <w:lang w:val="en-US" w:bidi="ar-SA" w:eastAsia="zh-CN"/>
        </w:rPr>
        <w:t>Δ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QTc参数值。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6、阻抗呼吸指标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RR测量范围0-200 rpm，精度0-120 rpm:±1 rpm; 121-200 rpm:±2 rpm。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7、血氧饱和度指标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4"/>
          <w:lang w:val="en-US" w:bidi="ar-SA" w:eastAsia="zh-CN"/>
        </w:rPr>
        <w:t>7.1、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可显示弱灌注指数（PI）。具有脉搏调制音功能，可随脉搏血氧饱和度变化而相应变化。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8、体温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提供两通道体温测量差值显示，可选配提供8通道体温监测。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9、NIBP指标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4"/>
          <w:lang w:val="en-US" w:bidi="ar-SA" w:eastAsia="zh-CN"/>
        </w:rPr>
        <w:t>9.1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成人测量范围：25-290mmHg（收缩压），10-250mmHg（舒张压），15-260mmHg（平均压）。小儿测量范围：25-240mmHg（收缩压），10-200mmHg（舒张压），15-215mmHg（平均压）。新生儿测量范围：25-140mmHg（收缩压），10-115mmHg（舒张压），15-125mmHg（平均压）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9.2支持辅助静脉穿刺。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10、IBP指标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4"/>
          <w:lang w:val="en-US" w:bidi="ar-SA" w:eastAsia="zh-CN"/>
        </w:rPr>
        <w:t>10.1、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支持IBP波形叠加显示。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10.2、支持ICP和CPP测量。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10.3、支持实时PPV测量。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10.4、支持PAWP手动或自动测量。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11、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PR测量范围：25-350 bpm (来自IBP动脉压)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12、支持</w:t>
      </w:r>
      <w:r>
        <w:rPr>
          <w:rStyle w:val="style4097"/>
          <w:rFonts w:hint="eastAsia"/>
          <w:b/>
          <w:kern w:val="2"/>
          <w:sz w:val="21"/>
          <w:szCs w:val="24"/>
          <w:lang w:val="en-US" w:bidi="ar-SA" w:eastAsia="zh-CN"/>
        </w:rPr>
        <w:t>升级呼末</w:t>
      </w: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CO2监测</w:t>
      </w:r>
      <w:r>
        <w:rPr>
          <w:rStyle w:val="style4097"/>
          <w:rFonts w:hint="eastAsia"/>
          <w:b/>
          <w:kern w:val="2"/>
          <w:sz w:val="21"/>
          <w:szCs w:val="24"/>
          <w:lang w:val="en-US" w:bidi="ar-SA" w:eastAsia="zh-CN"/>
        </w:rPr>
        <w:t>，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适用于成人，小儿，新生儿插管及非插管病人使用。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13、</w:t>
      </w: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报警功能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13.1、具有LED报警灯，能够进行三级报警状态显示（红，黄，青）。具有三种报警音风格，可根据客户的喜好选择。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★13.2、具有图形化报警指示功能，看报警信息更容易。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14、回顾与数据存储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14.1、120小时趋势表、趋势图回顾。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14.2、1000条事件回顾，事件回顾时能够提供报警事件列表。能够根据时间、报警优先级、报警类型和参数组对事件进行筛选。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14.3、1000条NIBP测量结果回顾。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14.4、48小时全息波形回顾。全息波形至少能存储所有测量值，以及至少3道波形。监护仪存储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14.5、120小ST模板回顾。48小时呼吸氧合图回顾。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14.6、提供对比回顾功能，能够在同一个页面显示两种不同类型的回顾，并根据时间关联进行比较。例如，全息波形与事件回顾同页显示，趋势图与事件回顾同业显示等。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15、</w:t>
      </w: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系统功能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15.1、具有在线帮助功能，能够指导用户掌握如何设置参数。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15.2、具有高级参数指导功能，能够指导用户掌握高级参数的使用方法。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15.3、工作模式提供：体外循环模式、插管模式，夜间模式、隐私模式。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15.4、提供心肌缺血评估工具，可以快速查看ST值的变化。</w:t>
      </w:r>
    </w:p>
    <w:p>
      <w:pPr>
        <w:pStyle w:val="style0"/>
        <w:spacing w:before="0" w:after="0" w:lineRule="auto" w:line="240"/>
        <w:ind w:left="0" w:right="0"/>
        <w:jc w:val="both"/>
        <w:rPr>
          <w:rFonts w:ascii="Calibri" w:eastAsia="宋体" w:hAnsi="Calibri"/>
          <w:kern w:val="2"/>
          <w:sz w:val="21"/>
          <w:szCs w:val="24"/>
          <w:lang w:val="en-US" w:bidi="ar-SA" w:eastAsia="zh-CN"/>
        </w:rPr>
      </w:pPr>
      <w:r>
        <w:rPr>
          <w:rStyle w:val="style4097"/>
          <w:rFonts w:ascii="宋体" w:eastAsia="宋体" w:hAnsi="宋体"/>
          <w:kern w:val="2"/>
          <w:sz w:val="21"/>
          <w:szCs w:val="21"/>
          <w:lang w:val="en-US" w:bidi="ar-SA" w:eastAsia="zh-CN"/>
        </w:rPr>
        <w:t>★</w:t>
      </w:r>
      <w:r>
        <w:rPr>
          <w:rStyle w:val="style4097"/>
          <w:rFonts w:ascii="Calibri" w:eastAsia="宋体" w:hAnsi="Calibri"/>
          <w:b/>
          <w:kern w:val="2"/>
          <w:sz w:val="21"/>
          <w:szCs w:val="24"/>
          <w:lang w:val="en-US" w:bidi="ar-SA" w:eastAsia="zh-CN"/>
        </w:rPr>
        <w:t>16、</w:t>
      </w:r>
      <w:r>
        <w:rPr>
          <w:rStyle w:val="style4097"/>
          <w:rFonts w:ascii="Calibri" w:eastAsia="宋体" w:hAnsi="Calibri"/>
          <w:b w:val="false"/>
          <w:bCs/>
          <w:kern w:val="2"/>
          <w:sz w:val="21"/>
          <w:szCs w:val="24"/>
          <w:lang w:val="en-US" w:bidi="ar-SA" w:eastAsia="zh-CN"/>
        </w:rPr>
        <w:t>支持床旁设备集成，</w:t>
      </w:r>
      <w:r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  <w:t>通过设备集成模块能够集成呼吸机、麻醉机、单机监护设备信息到监护仪上。</w:t>
      </w:r>
    </w:p>
    <w:p>
      <w:pPr>
        <w:pStyle w:val="style0"/>
        <w:spacing w:before="0" w:after="0" w:lineRule="auto" w:line="240"/>
        <w:ind w:left="0" w:right="0"/>
        <w:jc w:val="both"/>
        <w:rPr>
          <w:rStyle w:val="style4097"/>
          <w:rFonts w:ascii="Calibri" w:eastAsia="宋体" w:hAnsi="Calibri"/>
          <w:kern w:val="2"/>
          <w:sz w:val="21"/>
          <w:szCs w:val="24"/>
          <w:lang w:val="en-US" w:bidi="ar-SA" w:eastAsia="zh-CN"/>
        </w:rPr>
      </w:pPr>
    </w:p>
    <w:sectPr>
      <w:pgSz w:w="11906" w:h="16838" w:orient="portrait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spacing w:before="0" w:after="0" w:lineRule="auto" w:line="240"/>
      <w:ind w:left="0" w:right="0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NormalCharacter"/>
    <w:next w:val="style4097"/>
    <w:uiPriority w:val="0"/>
    <w:rPr>
      <w:rFonts w:ascii="Calibri" w:eastAsia="宋体" w:hAnsi="Calibri"/>
    </w:rPr>
  </w:style>
  <w:style w:type="table" w:customStyle="1" w:styleId="style4098">
    <w:name w:val="TableNormal"/>
    <w:next w:val="style4098"/>
    <w:uiPriority w:val="0"/>
    <w:pPr/>
    <w:tcPr>
      <w:tcBorders/>
    </w:tcPr>
  </w:style>
  <w:style w:type="character" w:customStyle="1" w:styleId="style4099">
    <w:name w:val="PageNumber"/>
    <w:basedOn w:val="style4097"/>
    <w:next w:val="style4099"/>
    <w:uiPriority w:val="0"/>
    <w:rPr>
      <w:rFonts w:ascii="Calibri" w:eastAsia="宋体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1312</Words>
  <Characters>1639</Characters>
  <Application>WPS Office</Application>
  <Paragraphs>55</Paragraphs>
  <ScaleCrop>false</ScaleCrop>
  <LinksUpToDate>false</LinksUpToDate>
  <CharactersWithSpaces>1655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2019-05-08T07:52:00Z</dcterms:created>
  <dc:creator>WPS Office</dc:creator>
  <lastModifiedBy>SEA-AL10</lastModifiedBy>
  <dcterms:modified xsi:type="dcterms:W3CDTF">2020-09-16T07:25:11Z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