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B5" w:rsidRPr="00002AB5" w:rsidRDefault="00002AB5" w:rsidP="00002AB5">
      <w:pPr>
        <w:widowControl/>
        <w:shd w:val="clear" w:color="auto" w:fill="FFFFFF"/>
        <w:jc w:val="center"/>
        <w:rPr>
          <w:rFonts w:ascii="微软雅黑" w:eastAsia="微软雅黑" w:hAnsi="微软雅黑" w:cs="宋体"/>
          <w:color w:val="000000"/>
          <w:kern w:val="0"/>
          <w:szCs w:val="21"/>
        </w:rPr>
      </w:pPr>
      <w:r w:rsidRPr="00002AB5">
        <w:rPr>
          <w:rFonts w:ascii="宋体" w:eastAsia="宋体" w:hAnsi="宋体" w:cs="宋体" w:hint="eastAsia"/>
          <w:b/>
          <w:bCs/>
          <w:color w:val="000000"/>
          <w:kern w:val="0"/>
          <w:sz w:val="44"/>
          <w:szCs w:val="44"/>
        </w:rPr>
        <w:t>河南省卫生系列高级职称申报评审条件（试行）</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华文楷体" w:eastAsia="华文楷体" w:hAnsi="华文楷体" w:cs="宋体" w:hint="eastAsia"/>
          <w:color w:val="000000"/>
          <w:kern w:val="0"/>
          <w:sz w:val="32"/>
          <w:szCs w:val="32"/>
        </w:rPr>
        <w:t>（医疗类）</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华文楷体" w:eastAsia="华文楷体" w:hAnsi="华文楷体"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总</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一、为了客观、公正、科学地评价卫生专业技术人员的能力与水平，建立完善考评结合的人才评价机制，促进全省卫生专业技术人才队伍整体素质的提高，推动卫生健康事业的发展，根据《人力资源社会保障部</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国家卫生健康委</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国家中医药局关于深化卫生专业技术人员职称制度改革的指导意见》（</w:t>
      </w:r>
      <w:proofErr w:type="gramStart"/>
      <w:r w:rsidRPr="00002AB5">
        <w:rPr>
          <w:rFonts w:ascii="仿宋" w:eastAsia="仿宋" w:hAnsi="仿宋" w:cs="宋体" w:hint="eastAsia"/>
          <w:color w:val="000000"/>
          <w:kern w:val="0"/>
          <w:sz w:val="32"/>
          <w:szCs w:val="32"/>
        </w:rPr>
        <w:t>人社部</w:t>
      </w:r>
      <w:proofErr w:type="gramEnd"/>
      <w:r w:rsidRPr="00002AB5">
        <w:rPr>
          <w:rFonts w:ascii="仿宋" w:eastAsia="仿宋" w:hAnsi="仿宋" w:cs="宋体" w:hint="eastAsia"/>
          <w:color w:val="000000"/>
          <w:kern w:val="0"/>
          <w:sz w:val="32"/>
          <w:szCs w:val="32"/>
        </w:rPr>
        <w:t>发〔2021〕51</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号）和我省职称制度改革有关政策规定，结合我省实际，制定本条件。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二、卫生系列</w:t>
      </w:r>
      <w:proofErr w:type="gramStart"/>
      <w:r w:rsidRPr="00002AB5">
        <w:rPr>
          <w:rFonts w:ascii="仿宋" w:eastAsia="仿宋" w:hAnsi="仿宋" w:cs="宋体" w:hint="eastAsia"/>
          <w:color w:val="000000"/>
          <w:kern w:val="0"/>
          <w:sz w:val="32"/>
          <w:szCs w:val="32"/>
        </w:rPr>
        <w:t>医疗类副高级</w:t>
      </w:r>
      <w:proofErr w:type="gramEnd"/>
      <w:r w:rsidRPr="00002AB5">
        <w:rPr>
          <w:rFonts w:ascii="仿宋" w:eastAsia="仿宋" w:hAnsi="仿宋" w:cs="宋体" w:hint="eastAsia"/>
          <w:color w:val="000000"/>
          <w:kern w:val="0"/>
          <w:sz w:val="32"/>
          <w:szCs w:val="32"/>
        </w:rPr>
        <w:t>职称的名称为副主任医师，正高级职称的名称为主任医师。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卫生系列医疗类高级职称采取考试与评审相结合的方式。业务水平考试合格者方可报送评审材料，考试成绩三年有效。完善卫生专业技术人才评价机制，探索实行业务水平考试成绩、临床工作量、技术能力、质量安全、资源利用、患者管理、业绩成果等评价要素相结合的量化评价办法。</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为卫生专业技术人员申报和评审委员会评审时掌握的基本条件，评审委员会可依据本条件制定相应的实施细则。用人单位向评审委员会推荐人员的条件，由用人单位根据本条件和单位业务工作实际制定，但不得低于本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五、本条件适用于全省各级各类医疗卫生机构中从事医疗类专业的卫生专业技术人员。适用专业包括：</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临床类别：普通内科、心血管内科、消化内科、神经内科、精神病、血液病、内分泌、肾内科、呼吸内科、职业病、传染病、结核病、肿瘤内科、急诊内科、皮肤与性病、康复医学、小儿内科、全科医学、重症医学、风湿病、普通外科、骨外科、泌尿外科、神经外科、胸心外科、小儿外科、肿瘤外科、烧伤外科、整形外科、急诊外科、麻醉学、妇产科、妇女保健、儿童保健、眼科、耳鼻喉科、疼痛学、放射医学、超声医学、病理学、核医学、临床医学检验学、介入治疗、心电图诊断、脑电图诊断、肿瘤放射治疗学、输血、临床营养、老年医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中医类别：中医内科、中医外科、中医肛肠、中医皮肤、中医妇科、中医儿科、针灸、推拿、中医骨伤、中医耳鼻喉、中医眼科、中西医结合内科、中西医结合外科、中西医结合妇科、中西医结合儿科、全科医学（中医类）</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口腔类别：口腔医学、口腔内科、口腔外科、口腔修复、口腔正畸</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公共卫生类别：流行病、寄生虫病、环境卫生、学校卫生、职业卫生、放射卫生、地方病控制、健康教育、营养与食品卫生</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适用专业根据卫生健康行业发展和需要适时调整。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分</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一、申报条件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（一）遵守国家宪法和法律，贯彻新时代卫生与健康工作方针，自觉</w:t>
      </w:r>
      <w:proofErr w:type="gramStart"/>
      <w:r w:rsidRPr="00002AB5">
        <w:rPr>
          <w:rFonts w:ascii="仿宋" w:eastAsia="仿宋" w:hAnsi="仿宋" w:cs="宋体" w:hint="eastAsia"/>
          <w:color w:val="000000"/>
          <w:kern w:val="0"/>
          <w:sz w:val="32"/>
          <w:szCs w:val="32"/>
        </w:rPr>
        <w:t>践行</w:t>
      </w:r>
      <w:proofErr w:type="gramEnd"/>
      <w:r w:rsidRPr="00002AB5">
        <w:rPr>
          <w:rFonts w:ascii="仿宋" w:eastAsia="仿宋" w:hAnsi="仿宋" w:cs="宋体" w:hint="eastAsia"/>
          <w:color w:val="000000"/>
          <w:kern w:val="0"/>
          <w:sz w:val="32"/>
          <w:szCs w:val="32"/>
        </w:rPr>
        <w:t>“敬佑生命、救死扶伤、甘于奉献、大爱无疆”的职业精神，具备良好的政治素质、协作精神、敬业精神和医德医风。</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（二）身心健康，心理素质良好，能全面履行岗位职责。</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（三）取得相应类别的医师资格，并按有关规定注册，取得相应的执业证书。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（四）申报临床、口腔、中医</w:t>
      </w:r>
      <w:proofErr w:type="gramStart"/>
      <w:r w:rsidRPr="00002AB5">
        <w:rPr>
          <w:rFonts w:ascii="仿宋" w:eastAsia="仿宋" w:hAnsi="仿宋" w:cs="宋体" w:hint="eastAsia"/>
          <w:color w:val="000000"/>
          <w:kern w:val="0"/>
          <w:sz w:val="32"/>
          <w:szCs w:val="32"/>
        </w:rPr>
        <w:t>类别副</w:t>
      </w:r>
      <w:proofErr w:type="gramEnd"/>
      <w:r w:rsidRPr="00002AB5">
        <w:rPr>
          <w:rFonts w:ascii="仿宋" w:eastAsia="仿宋" w:hAnsi="仿宋" w:cs="宋体" w:hint="eastAsia"/>
          <w:color w:val="000000"/>
          <w:kern w:val="0"/>
          <w:sz w:val="32"/>
          <w:szCs w:val="32"/>
        </w:rPr>
        <w:t>主任医师的，聘任主治医师以来应按有关规定完成对口支援工作任务。城市三级医院医师申报副主任医师前，须到县医院累计服务不少于</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年；城市二级医院和县级医院医师申报副主任医师前，须到乡镇卫生院累计服务不少于</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（五）任现职以来到上级医疗卫生机构或同级本专业重点专科医疗卫生机构脱产进修（以医疗卫生机构分级为准），其中申报主任医师须累计满</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个月，申报副主任医师须累计满</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个月。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（六）学历和任职年限分别符合以下要求。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申报副主任医师，应具备相应专业大学本科及以上学历或学士及以上学位，受聘担任主治（主管）医师职务满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申报主任医师，应具备相应专业大学本科及以上学历或学士及以上学位，受聘担任副主任医师职务满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（七）任现职以来年度考核均为合格以上等次的，其任职年限连续计算；年度考核有基本合格等次或未确定考核等次的，扣除考核基本合格或未确定考核等次的年份，任职年限累计计算；</w:t>
      </w:r>
      <w:r w:rsidRPr="00002AB5">
        <w:rPr>
          <w:rFonts w:ascii="仿宋" w:eastAsia="仿宋" w:hAnsi="仿宋" w:cs="宋体" w:hint="eastAsia"/>
          <w:color w:val="000000"/>
          <w:kern w:val="0"/>
          <w:sz w:val="32"/>
          <w:szCs w:val="32"/>
        </w:rPr>
        <w:lastRenderedPageBreak/>
        <w:t>年度考核有不合格等次的，从考核不合格年份的次年重新计算任职年限。</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（八）完成健康科普工作要求，每年开展健康科普活动不少于</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次。</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（九）任现职以来完成规定的工作量要求（详见附件</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二、评审条件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（一）专业能力要求。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临床、口腔、中医</w:t>
      </w:r>
      <w:proofErr w:type="gramStart"/>
      <w:r w:rsidRPr="00002AB5">
        <w:rPr>
          <w:rFonts w:ascii="仿宋" w:eastAsia="仿宋" w:hAnsi="仿宋" w:cs="宋体" w:hint="eastAsia"/>
          <w:color w:val="000000"/>
          <w:kern w:val="0"/>
          <w:sz w:val="32"/>
          <w:szCs w:val="32"/>
        </w:rPr>
        <w:t>类别副</w:t>
      </w:r>
      <w:proofErr w:type="gramEnd"/>
      <w:r w:rsidRPr="00002AB5">
        <w:rPr>
          <w:rFonts w:ascii="仿宋" w:eastAsia="仿宋" w:hAnsi="仿宋" w:cs="宋体" w:hint="eastAsia"/>
          <w:color w:val="000000"/>
          <w:kern w:val="0"/>
          <w:sz w:val="32"/>
          <w:szCs w:val="32"/>
        </w:rPr>
        <w:t>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熟练掌握本专业基础理论和专业知识，熟悉本专业国内外现状及发展趋势，不断吸取新理论、新知识、新技术并用于医疗实践，熟悉本专业相关的法律、法规、标准与技术规范。具有较丰富的本专业工作经验，能熟练正确地救治危重病人，具有指导本专业下级医师的能力，有带教</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名医师的经历。将病案作为评价载体，采取随机抽取与个人提供相结合的方式，提供</w:t>
      </w:r>
      <w:r w:rsidRPr="00002AB5">
        <w:rPr>
          <w:rFonts w:ascii="仿宋_GB2312" w:eastAsia="仿宋_GB2312" w:hAnsi="微软雅黑" w:cs="宋体" w:hint="eastAsia"/>
          <w:color w:val="000000"/>
          <w:kern w:val="0"/>
          <w:sz w:val="32"/>
          <w:szCs w:val="32"/>
        </w:rPr>
        <w:t>5-10</w:t>
      </w:r>
      <w:r w:rsidRPr="00002AB5">
        <w:rPr>
          <w:rFonts w:ascii="仿宋" w:eastAsia="仿宋" w:hAnsi="仿宋" w:cs="宋体" w:hint="eastAsia"/>
          <w:color w:val="000000"/>
          <w:kern w:val="0"/>
          <w:sz w:val="32"/>
          <w:szCs w:val="32"/>
        </w:rPr>
        <w:t>份申报人主治或者主持的、能够反映其专业技术水平的抢救、死亡或疑难病案，加强对临床医师执业能力的评价。</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基于病案首页数据，重点从技术能力、质量安全、资源利用、患者管理四个维度，利用诊治病种范围和例数、手术级别和例数、术后并发症发生率、单病种平均住院日、单病种次</w:t>
      </w:r>
      <w:proofErr w:type="gramStart"/>
      <w:r w:rsidRPr="00002AB5">
        <w:rPr>
          <w:rFonts w:ascii="仿宋" w:eastAsia="仿宋" w:hAnsi="仿宋" w:cs="宋体" w:hint="eastAsia"/>
          <w:color w:val="000000"/>
          <w:kern w:val="0"/>
          <w:sz w:val="32"/>
          <w:szCs w:val="32"/>
        </w:rPr>
        <w:t>均费用</w:t>
      </w:r>
      <w:proofErr w:type="gramEnd"/>
      <w:r w:rsidRPr="00002AB5">
        <w:rPr>
          <w:rFonts w:ascii="仿宋" w:eastAsia="仿宋" w:hAnsi="仿宋" w:cs="宋体" w:hint="eastAsia"/>
          <w:color w:val="000000"/>
          <w:kern w:val="0"/>
          <w:sz w:val="32"/>
          <w:szCs w:val="32"/>
        </w:rPr>
        <w:t>等指标，科学准确评价医师的执业能力和水平。其中，中医专业还应基于中医病案首页数据，重点围绕以中医为主治疗的出院患者比例、中药饮片处方比、中医治疗疑难危重病患者数量、中医非药物疗</w:t>
      </w:r>
      <w:r w:rsidRPr="00002AB5">
        <w:rPr>
          <w:rFonts w:ascii="仿宋" w:eastAsia="仿宋" w:hAnsi="仿宋" w:cs="宋体" w:hint="eastAsia"/>
          <w:color w:val="000000"/>
          <w:kern w:val="0"/>
          <w:sz w:val="32"/>
          <w:szCs w:val="32"/>
        </w:rPr>
        <w:lastRenderedPageBreak/>
        <w:t>法使用率等中医药特色指标，评价中医医师的中医药诊疗能力和水平。具体指标见附件</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临床、口腔、中医类别主任医师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在具备所规定的副主任医师水平的基础上，系统掌握本专业某一领域的基础理论知识与技术，并有所专长。深入了解本专业国内外现状及发展趋势，不断吸取新理论、新知识、新技术并用于医疗实践。具有丰富的本专业工作经验，能独立解决复杂或重大技术问题，具有指导本专业下级医师的能力，有培养</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名主治医师的经历。将病案作为评价载体，采取随机抽取与个人提供相结合的方式，提供</w:t>
      </w:r>
      <w:r w:rsidRPr="00002AB5">
        <w:rPr>
          <w:rFonts w:ascii="仿宋_GB2312" w:eastAsia="仿宋_GB2312" w:hAnsi="微软雅黑" w:cs="宋体" w:hint="eastAsia"/>
          <w:color w:val="000000"/>
          <w:kern w:val="0"/>
          <w:sz w:val="32"/>
          <w:szCs w:val="32"/>
        </w:rPr>
        <w:t>5-10</w:t>
      </w:r>
      <w:r w:rsidRPr="00002AB5">
        <w:rPr>
          <w:rFonts w:ascii="仿宋" w:eastAsia="仿宋" w:hAnsi="仿宋" w:cs="宋体" w:hint="eastAsia"/>
          <w:color w:val="000000"/>
          <w:kern w:val="0"/>
          <w:sz w:val="32"/>
          <w:szCs w:val="32"/>
        </w:rPr>
        <w:t>份申报人主治或者主持的、能够反映其专业技术水平的抢救、死亡或疑难病案，加强对临床医师执业能力的评价。</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基于病案首页数据，重点从技术能力、质量安全、资源利用、患者管理四个维度，利用诊治病种范围和例数、手术级别和例数、术后并发症发生率、单病种平均住院日、单病种次</w:t>
      </w:r>
      <w:proofErr w:type="gramStart"/>
      <w:r w:rsidRPr="00002AB5">
        <w:rPr>
          <w:rFonts w:ascii="仿宋" w:eastAsia="仿宋" w:hAnsi="仿宋" w:cs="宋体" w:hint="eastAsia"/>
          <w:color w:val="000000"/>
          <w:kern w:val="0"/>
          <w:sz w:val="32"/>
          <w:szCs w:val="32"/>
        </w:rPr>
        <w:t>均费用</w:t>
      </w:r>
      <w:proofErr w:type="gramEnd"/>
      <w:r w:rsidRPr="00002AB5">
        <w:rPr>
          <w:rFonts w:ascii="仿宋" w:eastAsia="仿宋" w:hAnsi="仿宋" w:cs="宋体" w:hint="eastAsia"/>
          <w:color w:val="000000"/>
          <w:kern w:val="0"/>
          <w:sz w:val="32"/>
          <w:szCs w:val="32"/>
        </w:rPr>
        <w:t>等指标，科学准确评价医师的执业能力和水平。其中，中医专业还应基于中医病案首页数据，重点围绕以中医为主治疗的出院患者比例、中药饮片处方比、中医治疗疑难危重病患者数量、中医非药物疗法使用率等中医药特色指标，评价中医医师的中医药诊疗能力和水平。具体指标见附件</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公共卫生</w:t>
      </w:r>
      <w:proofErr w:type="gramStart"/>
      <w:r w:rsidRPr="00002AB5">
        <w:rPr>
          <w:rFonts w:ascii="仿宋" w:eastAsia="仿宋" w:hAnsi="仿宋" w:cs="宋体" w:hint="eastAsia"/>
          <w:color w:val="000000"/>
          <w:kern w:val="0"/>
          <w:sz w:val="32"/>
          <w:szCs w:val="32"/>
        </w:rPr>
        <w:t>类别副</w:t>
      </w:r>
      <w:proofErr w:type="gramEnd"/>
      <w:r w:rsidRPr="00002AB5">
        <w:rPr>
          <w:rFonts w:ascii="仿宋" w:eastAsia="仿宋" w:hAnsi="仿宋" w:cs="宋体" w:hint="eastAsia"/>
          <w:color w:val="000000"/>
          <w:kern w:val="0"/>
          <w:sz w:val="32"/>
          <w:szCs w:val="32"/>
        </w:rPr>
        <w:t>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熟练掌握本专业基础理论和专业知识，熟悉本专业国内外现状及发展趋势，不断吸取新理论、新知识、新技术并推广应用，</w:t>
      </w:r>
      <w:r w:rsidRPr="00002AB5">
        <w:rPr>
          <w:rFonts w:ascii="仿宋" w:eastAsia="仿宋" w:hAnsi="仿宋" w:cs="宋体" w:hint="eastAsia"/>
          <w:color w:val="000000"/>
          <w:kern w:val="0"/>
          <w:sz w:val="32"/>
          <w:szCs w:val="32"/>
        </w:rPr>
        <w:lastRenderedPageBreak/>
        <w:t>熟悉与本专业相关的法律、法规、标准与技术规范。具有较丰富的本专业工作经验，能独立解决复杂或重大技术问题，具有指导本专业下级医师的能力，有带教</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名医师的经历。</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基于参与的业务工作内容，重点考核公共卫生现场能力、计划方案制定能力、技术规范和标准指南制定能力、业务管理技术报告撰写能力、健康教育和科普能力、循</w:t>
      </w:r>
      <w:proofErr w:type="gramStart"/>
      <w:r w:rsidRPr="00002AB5">
        <w:rPr>
          <w:rFonts w:ascii="仿宋" w:eastAsia="仿宋" w:hAnsi="仿宋" w:cs="宋体" w:hint="eastAsia"/>
          <w:color w:val="000000"/>
          <w:kern w:val="0"/>
          <w:sz w:val="32"/>
          <w:szCs w:val="32"/>
        </w:rPr>
        <w:t>证决策</w:t>
      </w:r>
      <w:proofErr w:type="gramEnd"/>
      <w:r w:rsidRPr="00002AB5">
        <w:rPr>
          <w:rFonts w:ascii="仿宋" w:eastAsia="仿宋" w:hAnsi="仿宋" w:cs="宋体" w:hint="eastAsia"/>
          <w:color w:val="000000"/>
          <w:kern w:val="0"/>
          <w:sz w:val="32"/>
          <w:szCs w:val="32"/>
        </w:rPr>
        <w:t>能力、专业技术成果产出、科研教学能力、完成基本公共卫生服务项目的能力等方面，包含现场流行病学调查报告、疾病与健康危害因素监测（分析预警）报告、制定公共卫生应急处置预案和风险评估报告、业务工作计划、技术指导方案制定等内容。</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公共卫生类别主任医师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在具备所规定的副主任医师水平的基础上，系统掌握本专业某一领域的基础理论知识与技术，并有所专长。深入了解本专业国内外现状及发展趋势，不断吸取新理论、新知识、新技术并用于实践。具有丰富的本专业工作经验，能独立解决复杂或重大技术问题，具有指导本专业下级医师的能力，有培养</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名主管医师的经历。</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基于参与的业务工作内容，重点考核公共卫生现场能力、计划方案制定能力、技术规范和标准指南制定能力、业务管理技术报告撰写能力、健康教育和科普能力、循</w:t>
      </w:r>
      <w:proofErr w:type="gramStart"/>
      <w:r w:rsidRPr="00002AB5">
        <w:rPr>
          <w:rFonts w:ascii="仿宋" w:eastAsia="仿宋" w:hAnsi="仿宋" w:cs="宋体" w:hint="eastAsia"/>
          <w:color w:val="000000"/>
          <w:kern w:val="0"/>
          <w:sz w:val="32"/>
          <w:szCs w:val="32"/>
        </w:rPr>
        <w:t>证决策</w:t>
      </w:r>
      <w:proofErr w:type="gramEnd"/>
      <w:r w:rsidRPr="00002AB5">
        <w:rPr>
          <w:rFonts w:ascii="仿宋" w:eastAsia="仿宋" w:hAnsi="仿宋" w:cs="宋体" w:hint="eastAsia"/>
          <w:color w:val="000000"/>
          <w:kern w:val="0"/>
          <w:sz w:val="32"/>
          <w:szCs w:val="32"/>
        </w:rPr>
        <w:t>能力、专业技术成果产出、科研教学能力、完成基本公共卫生服务项目的能力等方面，包含现场流行病学调查报告、疾病与健康危害因素监测（分</w:t>
      </w:r>
      <w:r w:rsidRPr="00002AB5">
        <w:rPr>
          <w:rFonts w:ascii="仿宋" w:eastAsia="仿宋" w:hAnsi="仿宋" w:cs="宋体" w:hint="eastAsia"/>
          <w:color w:val="000000"/>
          <w:kern w:val="0"/>
          <w:sz w:val="32"/>
          <w:szCs w:val="32"/>
        </w:rPr>
        <w:lastRenderedPageBreak/>
        <w:t>析预警）报告、制定公共卫生应急处置预案和风险评估报告、业务工作计划、技术指导方案制定等内容。</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（二）工作业绩要求。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工作业绩实行成果代表作制度。申报人员应提交任现职以来代表个人专业技术能力和水平的标志性工作业绩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项以上（第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项为必备）。</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）临床、中医、口腔类别提供代表本人最高水平的临床病案、手术</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操作视频或专业技术报告等。须附相关原始资料。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公共卫生类别提供代表本人最高水平的流行病学调查报告、疾病与健康危害因素监测（分析预警）报告、公共卫生应急处置预案和风险评估报告、技术指导方案或应急处置情况报告等。须附相关原始资料。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）完成本专业省（部）级以上科研课题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）结合本专业临床实践，在一类学术期刊上发表本专业论文</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篇，或在推荐学术期刊上发表本专业论文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篇（其中在省属医疗卫生机构工作的人员，至少有</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篇发表在二类以上学术期刊上）。须附相关原始资料。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）获得本专业省级以上科学技术奖（不限名次），或市（厅）级科学技术奖（</w:t>
      </w:r>
      <w:proofErr w:type="gramStart"/>
      <w:r w:rsidRPr="00002AB5">
        <w:rPr>
          <w:rFonts w:ascii="仿宋" w:eastAsia="仿宋" w:hAnsi="仿宋" w:cs="宋体" w:hint="eastAsia"/>
          <w:color w:val="000000"/>
          <w:kern w:val="0"/>
          <w:sz w:val="32"/>
          <w:szCs w:val="32"/>
        </w:rPr>
        <w:t>三等奖限前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）入选省级以上行业主管部门组织实施的中医药人才传承培养项目，并通过结业考核。</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主任医师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）临床、中医、口腔类别提供代表本人最高水平的临床病案、手术</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操作视频或专业技术报告等。须附相关原始资料。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公共卫生类别提供代表本人最高水平的流行病学调查报告、疾病与健康危害因素监测（分析预警）报告、公共卫生应急处置预案和风险评估报告、技术指导方案或应急处置情况报告等。须附相关原始资料。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）完成本专业省（部）级以上科研课题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）结合本专业临床实践，在二类以上推荐学术期刊上发表的本专业论文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），或市（厅）级科学技术奖（三等奖限第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）入选省级以上行业主管部门组织实施的中医药人才传承培养项目，并通过结业考核。</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三、申报材料要求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（一）病案。有病房的临床科室医师，须提供任现职以来</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份有代表性的抢救、死亡或疑难病案；同时须另行提交任现职近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年主治或主持的能反映本人专业技术水平的病案号</w:t>
      </w:r>
      <w:r w:rsidRPr="00002AB5">
        <w:rPr>
          <w:rFonts w:ascii="仿宋_GB2312" w:eastAsia="仿宋_GB2312" w:hAnsi="微软雅黑" w:cs="宋体" w:hint="eastAsia"/>
          <w:color w:val="000000"/>
          <w:kern w:val="0"/>
          <w:sz w:val="32"/>
          <w:szCs w:val="32"/>
        </w:rPr>
        <w:t>50</w:t>
      </w:r>
      <w:r w:rsidRPr="00002AB5">
        <w:rPr>
          <w:rFonts w:ascii="仿宋" w:eastAsia="仿宋" w:hAnsi="仿宋" w:cs="宋体" w:hint="eastAsia"/>
          <w:color w:val="000000"/>
          <w:kern w:val="0"/>
          <w:sz w:val="32"/>
          <w:szCs w:val="32"/>
        </w:rPr>
        <w:t>份，每年份数不少于</w:t>
      </w:r>
      <w:r w:rsidRPr="00002AB5">
        <w:rPr>
          <w:rFonts w:ascii="仿宋_GB2312" w:eastAsia="仿宋_GB2312" w:hAnsi="微软雅黑" w:cs="宋体" w:hint="eastAsia"/>
          <w:color w:val="000000"/>
          <w:kern w:val="0"/>
          <w:sz w:val="32"/>
          <w:szCs w:val="32"/>
        </w:rPr>
        <w:t>10%</w:t>
      </w:r>
      <w:r w:rsidRPr="00002AB5">
        <w:rPr>
          <w:rFonts w:ascii="仿宋" w:eastAsia="仿宋" w:hAnsi="仿宋" w:cs="宋体" w:hint="eastAsia"/>
          <w:color w:val="000000"/>
          <w:kern w:val="0"/>
          <w:sz w:val="32"/>
          <w:szCs w:val="32"/>
        </w:rPr>
        <w:t>，从中随机抽取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份病案，每年至少</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份。任期内因援疆、援外、进修、对口支援等原因部分时间不管理病房的，从近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年其他年份中抽取。</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（二）专题报告。无病房的临床科室、非临床科室以及其它公共卫生单位的医师，须每年向单位提交本人在实际工作中解决本专业复杂疑难问题或运用新知识、新技术、新成果开展业务工作的专题报告至少</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份（每份</w:t>
      </w:r>
      <w:r w:rsidRPr="00002AB5">
        <w:rPr>
          <w:rFonts w:ascii="仿宋_GB2312" w:eastAsia="仿宋_GB2312" w:hAnsi="微软雅黑" w:cs="宋体" w:hint="eastAsia"/>
          <w:color w:val="000000"/>
          <w:kern w:val="0"/>
          <w:sz w:val="32"/>
          <w:szCs w:val="32"/>
        </w:rPr>
        <w:t>2000</w:t>
      </w:r>
      <w:r w:rsidRPr="00002AB5">
        <w:rPr>
          <w:rFonts w:ascii="仿宋" w:eastAsia="仿宋" w:hAnsi="仿宋" w:cs="宋体" w:hint="eastAsia"/>
          <w:color w:val="000000"/>
          <w:kern w:val="0"/>
          <w:sz w:val="32"/>
          <w:szCs w:val="32"/>
        </w:rPr>
        <w:t>字以上），并附原始资料，由单位随机抽取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份参加评审（近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年每年抽取</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一、本条件规定的申报条件和评审条件应同时具备，申报人员提供的业绩材料均应为任现职以来取得，同一内容的业绩不重</w:t>
      </w:r>
      <w:r w:rsidRPr="00002AB5">
        <w:rPr>
          <w:rFonts w:ascii="仿宋" w:eastAsia="仿宋" w:hAnsi="仿宋" w:cs="宋体" w:hint="eastAsia"/>
          <w:color w:val="000000"/>
          <w:kern w:val="0"/>
          <w:sz w:val="32"/>
          <w:szCs w:val="32"/>
        </w:rPr>
        <w:lastRenderedPageBreak/>
        <w:t>复计算，全日制脱产学习期间取得的业绩不可参评。本条件所称“任现职以来”是指聘任现职称以来。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二、本条件所称“学历”指国家教育行政部门承认的医学专业学历，申报专业应与学历专业一致。取得国（境）外相应学历学位的人员，需提供国家教育部国（境）外学历学位认证书。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临床类别医师取得中医（含中西医结合）学历的，或中医（含中西医结合）类别医师取得临床医学学历的，只限申报中西医结合专业职称。临床类别医师通过“西医学习中医”考核后，可申报中西医结合专业职称。</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三、本条件所提及的健康科普活动包括：</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（一）进社区、乡村、学校、单位和大众媒体开展的健康科普讲座；</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（二）参与各级卫生健康行政部门组织的健康科普能力大赛活动；</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（三）在省市县广播电视报刊、省级以上行业报刊，或各级卫生健康行政部门和县级以上医疗机构的官方媒体，刊发科普文章、音视频作品。</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所提及的论文均限独著或第一作者，不含通讯作者，出现并列第一作者的文章仅供排名第一者使用。论文发表的刊物不含增刊、特刊、专刊、论文汇集等，综述、个案报道、通讯报道、科普性文章等不作为评审论文对待。</w:t>
      </w:r>
      <w:r w:rsidRPr="00002AB5">
        <w:rPr>
          <w:rFonts w:ascii="仿宋_GB2312" w:eastAsia="仿宋_GB2312" w:hAnsi="微软雅黑" w:cs="宋体" w:hint="eastAsia"/>
          <w:color w:val="000000"/>
          <w:kern w:val="0"/>
          <w:sz w:val="32"/>
          <w:szCs w:val="32"/>
        </w:rPr>
        <w:t>SCI</w:t>
      </w:r>
      <w:r w:rsidRPr="00002AB5">
        <w:rPr>
          <w:rFonts w:ascii="仿宋" w:eastAsia="仿宋" w:hAnsi="仿宋" w:cs="宋体" w:hint="eastAsia"/>
          <w:color w:val="000000"/>
          <w:kern w:val="0"/>
          <w:sz w:val="32"/>
          <w:szCs w:val="32"/>
        </w:rPr>
        <w:t>论文影响因子小于</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篇三类期刊论文，</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以上小于</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lastRenderedPageBreak/>
        <w:t>篇二类期刊论文，</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以上的视为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篇一类期刊论文。论文字数一般不少于</w:t>
      </w:r>
      <w:r w:rsidRPr="00002AB5">
        <w:rPr>
          <w:rFonts w:ascii="仿宋_GB2312" w:eastAsia="仿宋_GB2312" w:hAnsi="微软雅黑" w:cs="宋体" w:hint="eastAsia"/>
          <w:color w:val="000000"/>
          <w:kern w:val="0"/>
          <w:sz w:val="32"/>
          <w:szCs w:val="32"/>
        </w:rPr>
        <w:t>2500</w:t>
      </w:r>
      <w:r w:rsidRPr="00002AB5">
        <w:rPr>
          <w:rFonts w:ascii="仿宋" w:eastAsia="仿宋" w:hAnsi="仿宋" w:cs="宋体" w:hint="eastAsia"/>
          <w:color w:val="000000"/>
          <w:kern w:val="0"/>
          <w:sz w:val="32"/>
          <w:szCs w:val="32"/>
        </w:rPr>
        <w:t>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五、跨系列（非卫生系列转</w:t>
      </w:r>
      <w:proofErr w:type="gramStart"/>
      <w:r w:rsidRPr="00002AB5">
        <w:rPr>
          <w:rFonts w:ascii="仿宋" w:eastAsia="仿宋" w:hAnsi="仿宋" w:cs="宋体" w:hint="eastAsia"/>
          <w:color w:val="000000"/>
          <w:kern w:val="0"/>
          <w:sz w:val="32"/>
          <w:szCs w:val="32"/>
        </w:rPr>
        <w:t>评卫生</w:t>
      </w:r>
      <w:proofErr w:type="gramEnd"/>
      <w:r w:rsidRPr="00002AB5">
        <w:rPr>
          <w:rFonts w:ascii="仿宋" w:eastAsia="仿宋" w:hAnsi="仿宋" w:cs="宋体" w:hint="eastAsia"/>
          <w:color w:val="000000"/>
          <w:kern w:val="0"/>
          <w:sz w:val="32"/>
          <w:szCs w:val="32"/>
        </w:rPr>
        <w:t>系列）或跨类别（</w:t>
      </w:r>
      <w:proofErr w:type="gramStart"/>
      <w:r w:rsidRPr="00002AB5">
        <w:rPr>
          <w:rFonts w:ascii="仿宋" w:eastAsia="仿宋" w:hAnsi="仿宋" w:cs="宋体" w:hint="eastAsia"/>
          <w:color w:val="000000"/>
          <w:kern w:val="0"/>
          <w:sz w:val="32"/>
          <w:szCs w:val="32"/>
        </w:rPr>
        <w:t>医</w:t>
      </w:r>
      <w:proofErr w:type="gramEnd"/>
      <w:r w:rsidRPr="00002AB5">
        <w:rPr>
          <w:rFonts w:ascii="仿宋" w:eastAsia="仿宋" w:hAnsi="仿宋" w:cs="宋体" w:hint="eastAsia"/>
          <w:color w:val="000000"/>
          <w:kern w:val="0"/>
          <w:sz w:val="32"/>
          <w:szCs w:val="32"/>
        </w:rPr>
        <w:t>、药、护、技）转评的，聘任</w:t>
      </w:r>
      <w:proofErr w:type="gramStart"/>
      <w:r w:rsidRPr="00002AB5">
        <w:rPr>
          <w:rFonts w:ascii="仿宋" w:eastAsia="仿宋" w:hAnsi="仿宋" w:cs="宋体" w:hint="eastAsia"/>
          <w:color w:val="000000"/>
          <w:kern w:val="0"/>
          <w:sz w:val="32"/>
          <w:szCs w:val="32"/>
        </w:rPr>
        <w:t>现卫生</w:t>
      </w:r>
      <w:proofErr w:type="gramEnd"/>
      <w:r w:rsidRPr="00002AB5">
        <w:rPr>
          <w:rFonts w:ascii="仿宋" w:eastAsia="仿宋" w:hAnsi="仿宋" w:cs="宋体" w:hint="eastAsia"/>
          <w:color w:val="000000"/>
          <w:kern w:val="0"/>
          <w:sz w:val="32"/>
          <w:szCs w:val="32"/>
        </w:rPr>
        <w:t>职称年限仍须符合本条件要求。同一类别内跨专业转评的，任职年限可累计计算。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六、期刊目录的制定与分类，由高级职称评审委员会征求各专业专家意见确定并进行动态调整。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七、本条件所称“以上”均含本级或本数量。</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八、任期内有下列情形之一者，不得申报：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（一）被立案审查尚未结案者；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（二）受到行政处分处分期内；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（三）医疗事故主要责任者</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年内（含评审当年）；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（四）申报年度内有严重违反医德、学术道德行为者；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（五）提供虚假申报材料或在职称考试、评审中有违纪违规行为在处</w:t>
      </w:r>
      <w:proofErr w:type="gramStart"/>
      <w:r w:rsidRPr="00002AB5">
        <w:rPr>
          <w:rFonts w:ascii="仿宋" w:eastAsia="仿宋" w:hAnsi="仿宋" w:cs="宋体" w:hint="eastAsia"/>
          <w:color w:val="000000"/>
          <w:kern w:val="0"/>
          <w:sz w:val="32"/>
          <w:szCs w:val="32"/>
        </w:rPr>
        <w:t>分期内</w:t>
      </w:r>
      <w:proofErr w:type="gramEnd"/>
      <w:r w:rsidRPr="00002AB5">
        <w:rPr>
          <w:rFonts w:ascii="仿宋" w:eastAsia="仿宋" w:hAnsi="仿宋" w:cs="宋体" w:hint="eastAsia"/>
          <w:color w:val="000000"/>
          <w:kern w:val="0"/>
          <w:sz w:val="32"/>
          <w:szCs w:val="32"/>
        </w:rPr>
        <w:t>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九、本条件由河南省人力资源和社会保障厅、河南省卫生健康委员会负责解释。</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十、本条件自下发之日起施行。原《河南省卫生计生技术人员高级专业技术职务任职资格申报、评审条件（试行）》（</w:t>
      </w:r>
      <w:proofErr w:type="gramStart"/>
      <w:r w:rsidRPr="00002AB5">
        <w:rPr>
          <w:rFonts w:ascii="仿宋" w:eastAsia="仿宋" w:hAnsi="仿宋" w:cs="宋体" w:hint="eastAsia"/>
          <w:color w:val="000000"/>
          <w:kern w:val="0"/>
          <w:sz w:val="32"/>
          <w:szCs w:val="32"/>
        </w:rPr>
        <w:t>豫人社职称</w:t>
      </w:r>
      <w:proofErr w:type="gramEnd"/>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2016</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25</w:t>
      </w:r>
      <w:r w:rsidRPr="00002AB5">
        <w:rPr>
          <w:rFonts w:ascii="仿宋" w:eastAsia="仿宋" w:hAnsi="仿宋" w:cs="宋体" w:hint="eastAsia"/>
          <w:color w:val="000000"/>
          <w:kern w:val="0"/>
          <w:sz w:val="32"/>
          <w:szCs w:val="32"/>
        </w:rPr>
        <w:t>号）同时废止。其他未尽事宜，按照现行有关规定执行。</w:t>
      </w:r>
    </w:p>
    <w:p w:rsidR="00002AB5" w:rsidRDefault="00002AB5" w:rsidP="00002AB5">
      <w:pPr>
        <w:widowControl/>
        <w:shd w:val="clear" w:color="auto" w:fill="FFFFFF"/>
        <w:ind w:firstLine="645"/>
        <w:jc w:val="left"/>
        <w:rPr>
          <w:rFonts w:ascii="仿宋_GB2312" w:eastAsia="仿宋_GB2312" w:hAnsi="微软雅黑" w:cs="宋体" w:hint="eastAsia"/>
          <w:color w:val="000000"/>
          <w:kern w:val="0"/>
          <w:sz w:val="32"/>
          <w:szCs w:val="32"/>
        </w:rPr>
      </w:pPr>
      <w:r w:rsidRPr="00002AB5">
        <w:rPr>
          <w:rFonts w:ascii="仿宋_GB2312" w:eastAsia="仿宋_GB2312" w:hAnsi="微软雅黑" w:cs="宋体" w:hint="eastAsia"/>
          <w:color w:val="000000"/>
          <w:kern w:val="0"/>
          <w:sz w:val="32"/>
          <w:szCs w:val="32"/>
        </w:rPr>
        <w:t> </w:t>
      </w:r>
    </w:p>
    <w:p w:rsidR="00981AD1" w:rsidRPr="00002AB5" w:rsidRDefault="00981AD1" w:rsidP="00002AB5">
      <w:pPr>
        <w:widowControl/>
        <w:shd w:val="clear" w:color="auto" w:fill="FFFFFF"/>
        <w:ind w:firstLine="645"/>
        <w:jc w:val="left"/>
        <w:rPr>
          <w:rFonts w:ascii="微软雅黑" w:eastAsia="微软雅黑" w:hAnsi="微软雅黑" w:cs="宋体" w:hint="eastAsia"/>
          <w:color w:val="000000"/>
          <w:kern w:val="0"/>
          <w:szCs w:val="21"/>
        </w:rPr>
      </w:pPr>
      <w:bookmarkStart w:id="0" w:name="_GoBack"/>
      <w:bookmarkEnd w:id="0"/>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附件：</w:t>
      </w:r>
      <w:r w:rsidRPr="00002AB5">
        <w:rPr>
          <w:rFonts w:ascii="仿宋_GB2312" w:eastAsia="仿宋_GB2312" w:hAnsi="微软雅黑" w:cs="宋体" w:hint="eastAsia"/>
          <w:color w:val="000000"/>
          <w:kern w:val="0"/>
          <w:sz w:val="32"/>
          <w:szCs w:val="32"/>
        </w:rPr>
        <w:t>1.</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医疗类专业晋升高级职称工作量要求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r w:rsidRPr="00002AB5">
        <w:rPr>
          <w:rFonts w:ascii="仿宋_GB2312" w:eastAsia="仿宋_GB2312" w:hAnsi="微软雅黑" w:cs="宋体" w:hint="eastAsia"/>
          <w:color w:val="000000"/>
          <w:kern w:val="0"/>
          <w:sz w:val="32"/>
          <w:szCs w:val="32"/>
        </w:rPr>
        <w:t xml:space="preserve"> 2.</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临床、中医、口腔专业高级职称评价指标</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附件1</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医疗类专业晋升高级职称工作量要求</w:t>
      </w:r>
    </w:p>
    <w:tbl>
      <w:tblPr>
        <w:tblW w:w="10560" w:type="dxa"/>
        <w:tblCellSpacing w:w="0" w:type="dxa"/>
        <w:shd w:val="clear" w:color="auto" w:fill="FFFFFF"/>
        <w:tblCellMar>
          <w:left w:w="0" w:type="dxa"/>
          <w:right w:w="0" w:type="dxa"/>
        </w:tblCellMar>
        <w:tblLook w:val="04A0" w:firstRow="1" w:lastRow="0" w:firstColumn="1" w:lastColumn="0" w:noHBand="0" w:noVBand="1"/>
      </w:tblPr>
      <w:tblGrid>
        <w:gridCol w:w="10560"/>
      </w:tblGrid>
      <w:tr w:rsidR="00002AB5" w:rsidRPr="00002AB5" w:rsidTr="00002AB5">
        <w:trPr>
          <w:tblCellSpacing w:w="0" w:type="dxa"/>
        </w:trPr>
        <w:tc>
          <w:tcPr>
            <w:tcW w:w="9810" w:type="dxa"/>
            <w:tcBorders>
              <w:top w:val="nil"/>
              <w:left w:val="nil"/>
              <w:bottom w:val="nil"/>
              <w:right w:val="nil"/>
            </w:tcBorders>
            <w:shd w:val="clear" w:color="auto" w:fill="FFFFFF"/>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r>
    </w:tbl>
    <w:p w:rsidR="00002AB5" w:rsidRPr="00002AB5" w:rsidRDefault="00002AB5" w:rsidP="00002AB5">
      <w:pPr>
        <w:widowControl/>
        <w:jc w:val="left"/>
        <w:rPr>
          <w:rFonts w:ascii="宋体" w:eastAsia="宋体" w:hAnsi="宋体" w:cs="宋体"/>
          <w:vanish/>
          <w:kern w:val="0"/>
          <w:sz w:val="24"/>
          <w:szCs w:val="24"/>
        </w:rPr>
      </w:pPr>
    </w:p>
    <w:tbl>
      <w:tblPr>
        <w:tblW w:w="10560" w:type="dxa"/>
        <w:tblCellSpacing w:w="15" w:type="dxa"/>
        <w:shd w:val="clear" w:color="auto" w:fill="FFFFFF"/>
        <w:tblCellMar>
          <w:left w:w="0" w:type="dxa"/>
          <w:right w:w="0" w:type="dxa"/>
        </w:tblCellMar>
        <w:tblLook w:val="04A0" w:firstRow="1" w:lastRow="0" w:firstColumn="1" w:lastColumn="0" w:noHBand="0" w:noVBand="1"/>
      </w:tblPr>
      <w:tblGrid>
        <w:gridCol w:w="514"/>
        <w:gridCol w:w="658"/>
        <w:gridCol w:w="1875"/>
        <w:gridCol w:w="570"/>
        <w:gridCol w:w="2026"/>
        <w:gridCol w:w="2061"/>
        <w:gridCol w:w="2856"/>
      </w:tblGrid>
      <w:tr w:rsidR="00002AB5" w:rsidRPr="00002AB5" w:rsidTr="00002AB5">
        <w:trPr>
          <w:trHeight w:val="855"/>
          <w:tblCellSpacing w:w="15" w:type="dxa"/>
        </w:trPr>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c>
          <w:tcPr>
            <w:tcW w:w="85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专业</w:t>
            </w:r>
          </w:p>
          <w:p w:rsidR="00002AB5" w:rsidRPr="00002AB5" w:rsidRDefault="00002AB5" w:rsidP="00002AB5">
            <w:pPr>
              <w:widowControl/>
              <w:spacing w:line="405" w:lineRule="atLeast"/>
              <w:jc w:val="center"/>
              <w:rPr>
                <w:rFonts w:ascii="宋体" w:eastAsia="宋体" w:hAnsi="宋体" w:cs="宋体" w:hint="eastAsia"/>
                <w:color w:val="000000"/>
                <w:kern w:val="0"/>
                <w:sz w:val="18"/>
                <w:szCs w:val="18"/>
              </w:rPr>
            </w:pPr>
            <w:r w:rsidRPr="00002AB5">
              <w:rPr>
                <w:rFonts w:ascii="黑体" w:eastAsia="黑体" w:hAnsi="黑体" w:cs="宋体" w:hint="eastAsia"/>
                <w:color w:val="000000"/>
                <w:kern w:val="0"/>
                <w:sz w:val="24"/>
                <w:szCs w:val="24"/>
              </w:rPr>
              <w:t>类别</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LinTimes" w:eastAsia="宋体" w:hAnsi="LinTimes" w:cs="宋体"/>
                <w:color w:val="000000"/>
                <w:kern w:val="0"/>
                <w:sz w:val="24"/>
                <w:szCs w:val="24"/>
              </w:rPr>
              <w:t> </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黑体" w:eastAsia="黑体" w:hAnsi="黑体" w:cs="宋体" w:hint="eastAsia"/>
                <w:color w:val="000000"/>
                <w:kern w:val="0"/>
                <w:sz w:val="24"/>
                <w:szCs w:val="24"/>
              </w:rPr>
              <w:t>副主任医师</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LinTimes" w:eastAsia="宋体" w:hAnsi="LinTimes" w:cs="宋体"/>
                <w:color w:val="000000"/>
                <w:kern w:val="0"/>
                <w:sz w:val="24"/>
                <w:szCs w:val="24"/>
              </w:rPr>
              <w:t> </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黑体" w:eastAsia="黑体" w:hAnsi="黑体" w:cs="宋体" w:hint="eastAsia"/>
                <w:color w:val="000000"/>
                <w:kern w:val="0"/>
                <w:sz w:val="24"/>
                <w:szCs w:val="24"/>
              </w:rPr>
              <w:t>主任医师</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LinTimes" w:eastAsia="宋体" w:hAnsi="LinTimes" w:cs="宋体"/>
                <w:color w:val="000000"/>
                <w:kern w:val="0"/>
                <w:sz w:val="24"/>
                <w:szCs w:val="24"/>
              </w:rPr>
              <w:t> </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1395"/>
          <w:tblCellSpacing w:w="15" w:type="dxa"/>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非手术为主临床专业</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（有病房）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600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普通内科、心血管内科、消化内科、神经内科、血液病、内分泌、肾内科、呼吸内科、职业病、传染病、结核病、肿瘤内科、小儿内科、风湿病。</w:t>
            </w:r>
          </w:p>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对有病房的皮肤与性病、精神病、康复医学、疼痛学、老年医学、全科医学可参照此执行。</w:t>
            </w:r>
          </w:p>
        </w:tc>
      </w:tr>
      <w:tr w:rsidR="00002AB5" w:rsidRPr="00002AB5" w:rsidTr="00002AB5">
        <w:trPr>
          <w:trHeight w:val="138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出院人数</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spacing w:val="-30"/>
                <w:kern w:val="0"/>
                <w:sz w:val="24"/>
                <w:szCs w:val="24"/>
              </w:rPr>
              <w:t>（参与或作为治疗组长）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1000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1000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151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门诊工作量</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（无病房）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皮肤与性病、精神病、康复医学、疼痛学、老年医学、全科医学、妇产科（限生殖医学、遗传医学）、妇女保健、儿童保健</w:t>
            </w:r>
          </w:p>
        </w:tc>
      </w:tr>
      <w:tr w:rsidR="00002AB5" w:rsidRPr="00002AB5" w:rsidTr="00002AB5">
        <w:trPr>
          <w:trHeight w:val="108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手术</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操作人次</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内镜</w:t>
            </w:r>
            <w:r w:rsidRPr="00002AB5">
              <w:rPr>
                <w:rFonts w:ascii="宋体" w:eastAsia="宋体" w:hAnsi="宋体" w:cs="宋体" w:hint="eastAsia"/>
                <w:color w:val="000000"/>
                <w:kern w:val="0"/>
                <w:sz w:val="24"/>
                <w:szCs w:val="24"/>
              </w:rPr>
              <w:t> 5000</w:t>
            </w:r>
            <w:r w:rsidRPr="00002AB5">
              <w:rPr>
                <w:rFonts w:ascii="仿宋" w:eastAsia="仿宋" w:hAnsi="仿宋" w:cs="宋体" w:hint="eastAsia"/>
                <w:color w:val="000000"/>
                <w:kern w:val="0"/>
                <w:sz w:val="24"/>
                <w:szCs w:val="24"/>
              </w:rPr>
              <w:t>；</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支气管镜</w:t>
            </w:r>
            <w:r w:rsidRPr="00002AB5">
              <w:rPr>
                <w:rFonts w:ascii="宋体" w:eastAsia="宋体" w:hAnsi="宋体" w:cs="宋体" w:hint="eastAsia"/>
                <w:color w:val="000000"/>
                <w:kern w:val="0"/>
                <w:sz w:val="24"/>
                <w:szCs w:val="24"/>
              </w:rPr>
              <w:t>200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内镜</w:t>
            </w:r>
            <w:r w:rsidRPr="00002AB5">
              <w:rPr>
                <w:rFonts w:ascii="宋体" w:eastAsia="宋体" w:hAnsi="宋体" w:cs="宋体" w:hint="eastAsia"/>
                <w:color w:val="000000"/>
                <w:kern w:val="0"/>
                <w:sz w:val="24"/>
                <w:szCs w:val="24"/>
              </w:rPr>
              <w:t> 5000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消化内科、呼吸内科</w:t>
            </w:r>
          </w:p>
        </w:tc>
      </w:tr>
      <w:tr w:rsidR="00002AB5" w:rsidRPr="00002AB5" w:rsidTr="00002AB5">
        <w:trPr>
          <w:trHeight w:val="975"/>
          <w:tblCellSpacing w:w="15" w:type="dxa"/>
        </w:trPr>
        <w:tc>
          <w:tcPr>
            <w:tcW w:w="58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c>
          <w:tcPr>
            <w:tcW w:w="85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专业</w:t>
            </w:r>
          </w:p>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类别</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副主任医师</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主任医师</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990"/>
          <w:tblCellSpacing w:w="15" w:type="dxa"/>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手术为主临床专业</w:t>
            </w:r>
          </w:p>
        </w:tc>
        <w:tc>
          <w:tcPr>
            <w:tcW w:w="24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w:t>
            </w:r>
            <w:r w:rsidRPr="00002AB5">
              <w:rPr>
                <w:rFonts w:ascii="宋体" w:eastAsia="宋体" w:hAnsi="宋体" w:cs="宋体" w:hint="eastAsia"/>
                <w:color w:val="000000"/>
                <w:kern w:val="0"/>
                <w:sz w:val="24"/>
                <w:szCs w:val="24"/>
              </w:rPr>
              <w:br/>
            </w:r>
            <w:r w:rsidRPr="00002AB5">
              <w:rPr>
                <w:rFonts w:ascii="仿宋_GB2312" w:eastAsia="仿宋_GB2312" w:hAnsi="宋体" w:cs="宋体" w:hint="eastAsia"/>
                <w:color w:val="000000"/>
                <w:kern w:val="0"/>
                <w:sz w:val="24"/>
                <w:szCs w:val="24"/>
              </w:rPr>
              <w:t>  </w:t>
            </w:r>
            <w:r w:rsidRPr="00002AB5">
              <w:rPr>
                <w:rFonts w:ascii="仿宋" w:eastAsia="仿宋" w:hAnsi="仿宋" w:cs="宋体" w:hint="eastAsia"/>
                <w:color w:val="000000"/>
                <w:kern w:val="0"/>
                <w:sz w:val="24"/>
                <w:szCs w:val="24"/>
              </w:rPr>
              <w:t>（有病房）</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普通外科、骨外科、泌尿外科、小儿外科、肿瘤外科、妇产科、眼科、耳鼻喉科</w:t>
            </w:r>
          </w:p>
        </w:tc>
      </w:tr>
      <w:tr w:rsidR="00002AB5" w:rsidRPr="00002AB5" w:rsidTr="00002AB5">
        <w:trPr>
          <w:trHeight w:val="8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神经外科、胸心外科、烧伤外科、整形外科</w:t>
            </w:r>
          </w:p>
        </w:tc>
      </w:tr>
      <w:tr w:rsidR="00002AB5" w:rsidRPr="00002AB5" w:rsidTr="00002AB5">
        <w:trPr>
          <w:trHeight w:val="67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出院人数</w:t>
            </w:r>
          </w:p>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spacing w:val="-30"/>
                <w:kern w:val="0"/>
                <w:sz w:val="24"/>
                <w:szCs w:val="24"/>
              </w:rPr>
              <w:t>（参与或作为治疗组长）</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2000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普通外科、骨外科、妇产科、眼科</w:t>
            </w:r>
          </w:p>
        </w:tc>
      </w:tr>
      <w:tr w:rsidR="00002AB5" w:rsidRPr="00002AB5" w:rsidTr="00002AB5">
        <w:trPr>
          <w:trHeight w:val="76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胸心外科（心外）、神经外科、烧伤外科</w:t>
            </w:r>
          </w:p>
        </w:tc>
      </w:tr>
      <w:tr w:rsidR="00002AB5" w:rsidRPr="00002AB5" w:rsidTr="00002AB5">
        <w:trPr>
          <w:trHeight w:val="85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600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胸心外科（胸外）、泌尿外科、耳鼻喉科、肿瘤外科、小儿外科</w:t>
            </w:r>
          </w:p>
        </w:tc>
      </w:tr>
      <w:tr w:rsidR="00002AB5" w:rsidRPr="00002AB5" w:rsidTr="00002AB5">
        <w:trPr>
          <w:trHeight w:val="8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出院患者手术</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操作人次（申报副高的，三四级手术不少于</w:t>
            </w:r>
            <w:r w:rsidRPr="00002AB5">
              <w:rPr>
                <w:rFonts w:ascii="仿宋_GB2312" w:eastAsia="仿宋_GB2312" w:hAnsi="宋体" w:cs="宋体" w:hint="eastAsia"/>
                <w:color w:val="000000"/>
                <w:kern w:val="0"/>
                <w:sz w:val="24"/>
                <w:szCs w:val="24"/>
              </w:rPr>
              <w:t>50%</w:t>
            </w:r>
            <w:r w:rsidRPr="00002AB5">
              <w:rPr>
                <w:rFonts w:ascii="仿宋" w:eastAsia="仿宋" w:hAnsi="仿宋" w:cs="宋体" w:hint="eastAsia"/>
                <w:color w:val="000000"/>
                <w:kern w:val="0"/>
                <w:sz w:val="24"/>
                <w:szCs w:val="24"/>
              </w:rPr>
              <w:t>；申报正高的，三四级手术不少于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普通外科、骨外科、眼科、整形外科</w:t>
            </w:r>
          </w:p>
        </w:tc>
      </w:tr>
      <w:tr w:rsidR="00002AB5" w:rsidRPr="00002AB5" w:rsidTr="00002AB5">
        <w:trPr>
          <w:trHeight w:val="78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胸心外科（胸外）、泌尿外科、小儿外科、耳鼻喉科、肿瘤外科、妇产科</w:t>
            </w:r>
          </w:p>
        </w:tc>
      </w:tr>
      <w:tr w:rsidR="00002AB5" w:rsidRPr="00002AB5" w:rsidTr="00002AB5">
        <w:trPr>
          <w:trHeight w:val="82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200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胸心外科（心外）、神经外科、烧伤外科</w:t>
            </w:r>
          </w:p>
        </w:tc>
      </w:tr>
      <w:tr w:rsidR="00002AB5" w:rsidRPr="00002AB5" w:rsidTr="00002AB5">
        <w:trPr>
          <w:trHeight w:val="975"/>
          <w:tblCellSpacing w:w="15" w:type="dxa"/>
        </w:trPr>
        <w:tc>
          <w:tcPr>
            <w:tcW w:w="58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c>
          <w:tcPr>
            <w:tcW w:w="85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专业</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类别</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副主任医师</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主任医师</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1020"/>
          <w:tblCellSpacing w:w="15" w:type="dxa"/>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其他临床专业</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参与诊疗患者人数</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1000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重症医学、麻醉学、疼痛学、急诊医学、介入治疗、肿瘤放射治疗学、输血、临床营养</w:t>
            </w:r>
          </w:p>
        </w:tc>
      </w:tr>
      <w:tr w:rsidR="00002AB5" w:rsidRPr="00002AB5" w:rsidTr="00002AB5">
        <w:trPr>
          <w:trHeight w:val="67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参与诊疗患者人数</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900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600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临床医学检验学</w:t>
            </w:r>
          </w:p>
        </w:tc>
      </w:tr>
      <w:tr w:rsidR="00002AB5" w:rsidRPr="00002AB5" w:rsidTr="00002AB5">
        <w:trPr>
          <w:trHeight w:val="67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签发检查报告份数</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7000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4500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5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签发检查报告份数</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放射医学、超声医学、心电图诊断</w:t>
            </w:r>
          </w:p>
        </w:tc>
      </w:tr>
      <w:tr w:rsidR="00002AB5" w:rsidRPr="00002AB5" w:rsidTr="00002AB5">
        <w:trPr>
          <w:trHeight w:val="5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病理学</w:t>
            </w:r>
          </w:p>
        </w:tc>
      </w:tr>
      <w:tr w:rsidR="00002AB5" w:rsidRPr="00002AB5" w:rsidTr="00002AB5">
        <w:trPr>
          <w:trHeight w:val="5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2500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3000</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核医学、脑电图诊断</w:t>
            </w:r>
          </w:p>
        </w:tc>
      </w:tr>
      <w:tr w:rsidR="00002AB5" w:rsidRPr="00002AB5" w:rsidTr="00002AB5">
        <w:trPr>
          <w:trHeight w:val="510"/>
          <w:tblCellSpacing w:w="15" w:type="dxa"/>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口腔</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无病房科室</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口腔内科、口腔修复、口腔正畸、口腔医学、口腔外科</w:t>
            </w:r>
          </w:p>
        </w:tc>
      </w:tr>
      <w:tr w:rsidR="00002AB5" w:rsidRPr="00002AB5" w:rsidTr="00002AB5">
        <w:trPr>
          <w:trHeight w:val="5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诊疗人次</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5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有病</w:t>
            </w:r>
            <w:r w:rsidRPr="00002AB5">
              <w:rPr>
                <w:rFonts w:ascii="仿宋" w:eastAsia="仿宋" w:hAnsi="仿宋" w:cs="宋体" w:hint="eastAsia"/>
                <w:color w:val="000000"/>
                <w:kern w:val="0"/>
                <w:sz w:val="24"/>
                <w:szCs w:val="24"/>
              </w:rPr>
              <w:lastRenderedPageBreak/>
              <w:t>房科室</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lastRenderedPageBreak/>
              <w:t>门诊工作量</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口腔外科</w:t>
            </w:r>
          </w:p>
        </w:tc>
      </w:tr>
      <w:tr w:rsidR="00002AB5" w:rsidRPr="00002AB5" w:rsidTr="00002AB5">
        <w:trPr>
          <w:trHeight w:val="73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出院人数</w:t>
            </w:r>
          </w:p>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（参与或作为治疗组长）</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 </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350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73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出院患者</w:t>
            </w:r>
          </w:p>
          <w:p w:rsidR="00002AB5" w:rsidRPr="00002AB5" w:rsidRDefault="00002AB5" w:rsidP="00002AB5">
            <w:pPr>
              <w:widowControl/>
              <w:spacing w:line="40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手术</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操作人次数</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 </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600"/>
          <w:tblCellSpacing w:w="15" w:type="dxa"/>
        </w:trPr>
        <w:tc>
          <w:tcPr>
            <w:tcW w:w="58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c>
          <w:tcPr>
            <w:tcW w:w="85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专业</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类别</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副主任医师</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主任医师</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630"/>
          <w:tblCellSpacing w:w="15" w:type="dxa"/>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中医</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非手术为主专业</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门诊工作量（有病房）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600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由各医院自行确定非手术专业</w:t>
            </w:r>
          </w:p>
        </w:tc>
      </w:tr>
      <w:tr w:rsidR="00002AB5" w:rsidRPr="00002AB5" w:rsidTr="00002AB5">
        <w:trPr>
          <w:trHeight w:val="63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出院人数</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spacing w:val="-30"/>
                <w:kern w:val="0"/>
                <w:sz w:val="24"/>
                <w:szCs w:val="24"/>
              </w:rPr>
              <w:t>（参与或作为治疗组长）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600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900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63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门诊工作量（无病房）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63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8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手术为主专业</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门诊工作量（有病房）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421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由各医院自行确定手术专业</w:t>
            </w:r>
          </w:p>
        </w:tc>
      </w:tr>
      <w:tr w:rsidR="00002AB5" w:rsidRPr="00002AB5" w:rsidTr="00002AB5">
        <w:trPr>
          <w:trHeight w:val="63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t>出院人数</w:t>
            </w:r>
          </w:p>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spacing w:val="-30"/>
                <w:kern w:val="0"/>
                <w:sz w:val="24"/>
                <w:szCs w:val="24"/>
              </w:rPr>
              <w:t>（参与或作为治疗组长）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9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9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出院患者手术</w:t>
            </w:r>
            <w:r w:rsidRPr="00002AB5">
              <w:rPr>
                <w:rFonts w:ascii="宋体" w:eastAsia="宋体" w:hAnsi="宋体" w:cs="宋体" w:hint="eastAsia"/>
                <w:color w:val="000000"/>
                <w:kern w:val="0"/>
                <w:sz w:val="24"/>
                <w:szCs w:val="24"/>
              </w:rPr>
              <w:br/>
            </w:r>
            <w:r w:rsidRPr="00002AB5">
              <w:rPr>
                <w:rFonts w:ascii="仿宋_GB2312" w:eastAsia="仿宋_GB2312" w:hAnsi="宋体" w:cs="宋体" w:hint="eastAsia"/>
                <w:color w:val="000000"/>
                <w:kern w:val="0"/>
                <w:sz w:val="24"/>
                <w:szCs w:val="24"/>
              </w:rPr>
              <w:t> </w:t>
            </w:r>
            <w:r w:rsidRPr="00002AB5">
              <w:rPr>
                <w:rFonts w:ascii="仿宋_GB2312" w:eastAsia="仿宋_GB2312" w:hAnsi="宋体" w:cs="宋体" w:hint="eastAsia"/>
                <w:color w:val="000000"/>
                <w:kern w:val="0"/>
                <w:sz w:val="24"/>
                <w:szCs w:val="24"/>
              </w:rPr>
              <w:t xml:space="preserve"> /</w:t>
            </w:r>
            <w:r w:rsidRPr="00002AB5">
              <w:rPr>
                <w:rFonts w:ascii="仿宋" w:eastAsia="仿宋" w:hAnsi="仿宋" w:cs="宋体" w:hint="eastAsia"/>
                <w:color w:val="000000"/>
                <w:kern w:val="0"/>
                <w:sz w:val="24"/>
                <w:szCs w:val="24"/>
              </w:rPr>
              <w:t>操作人次</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90"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90"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300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90"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400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63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40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门诊工作量（无病房）</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单元</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500</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800</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r>
      <w:tr w:rsidR="00002AB5" w:rsidRPr="00002AB5" w:rsidTr="00002AB5">
        <w:trPr>
          <w:trHeight w:val="1620"/>
          <w:tblCellSpacing w:w="15" w:type="dxa"/>
        </w:trPr>
        <w:tc>
          <w:tcPr>
            <w:tcW w:w="58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proofErr w:type="gramStart"/>
            <w:r w:rsidRPr="00002AB5">
              <w:rPr>
                <w:rFonts w:ascii="仿宋" w:eastAsia="仿宋" w:hAnsi="仿宋" w:cs="宋体" w:hint="eastAsia"/>
                <w:color w:val="000000"/>
                <w:kern w:val="0"/>
                <w:sz w:val="24"/>
                <w:szCs w:val="24"/>
              </w:rPr>
              <w:t>公卫</w:t>
            </w:r>
            <w:proofErr w:type="gramEnd"/>
          </w:p>
        </w:tc>
        <w:tc>
          <w:tcPr>
            <w:tcW w:w="85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w:t>
            </w:r>
          </w:p>
        </w:tc>
        <w:tc>
          <w:tcPr>
            <w:tcW w:w="7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平均每年参加本专业工作时间不少于</w:t>
            </w:r>
            <w:r w:rsidRPr="00002AB5">
              <w:rPr>
                <w:rFonts w:ascii="仿宋_GB2312" w:eastAsia="仿宋_GB2312" w:hAnsi="宋体" w:cs="宋体" w:hint="eastAsia"/>
                <w:color w:val="000000"/>
                <w:kern w:val="0"/>
                <w:sz w:val="24"/>
                <w:szCs w:val="24"/>
              </w:rPr>
              <w:t>40</w:t>
            </w:r>
            <w:r w:rsidRPr="00002AB5">
              <w:rPr>
                <w:rFonts w:ascii="仿宋" w:eastAsia="仿宋" w:hAnsi="仿宋" w:cs="宋体" w:hint="eastAsia"/>
                <w:color w:val="000000"/>
                <w:kern w:val="0"/>
                <w:sz w:val="24"/>
                <w:szCs w:val="24"/>
              </w:rPr>
              <w:t>周，其中现场工作或在基层工作天数不少于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天</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年</w:t>
            </w:r>
          </w:p>
        </w:tc>
        <w:tc>
          <w:tcPr>
            <w:tcW w:w="273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平均每年参加本专业工作时间不少于</w:t>
            </w:r>
            <w:r w:rsidRPr="00002AB5">
              <w:rPr>
                <w:rFonts w:ascii="仿宋_GB2312" w:eastAsia="仿宋_GB2312" w:hAnsi="宋体" w:cs="宋体" w:hint="eastAsia"/>
                <w:color w:val="000000"/>
                <w:kern w:val="0"/>
                <w:sz w:val="24"/>
                <w:szCs w:val="24"/>
              </w:rPr>
              <w:t>35</w:t>
            </w:r>
            <w:r w:rsidRPr="00002AB5">
              <w:rPr>
                <w:rFonts w:ascii="仿宋" w:eastAsia="仿宋" w:hAnsi="仿宋" w:cs="宋体" w:hint="eastAsia"/>
                <w:color w:val="000000"/>
                <w:kern w:val="0"/>
                <w:sz w:val="24"/>
                <w:szCs w:val="24"/>
              </w:rPr>
              <w:t>周，其中现场工作或在基层工作天数不少于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天</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年</w:t>
            </w:r>
          </w:p>
        </w:tc>
        <w:tc>
          <w:tcPr>
            <w:tcW w:w="421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02AB5" w:rsidRPr="00002AB5" w:rsidRDefault="00002AB5" w:rsidP="00002AB5">
            <w:pPr>
              <w:widowControl/>
              <w:spacing w:line="315" w:lineRule="atLeas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流行病、寄生虫病、环境卫生、学校卫生、职业卫生、放射卫生、地方病控制、健康教育、营养与食品卫生</w:t>
            </w:r>
          </w:p>
        </w:tc>
      </w:tr>
    </w:tbl>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24"/>
          <w:szCs w:val="24"/>
        </w:rPr>
        <w:t>注：</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工作量指标是中级晋升副高、副高晋升正高期间的完成工作量，均从聘任时间开始累计计算。半天（</w:t>
      </w: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小时）接诊不少于</w:t>
      </w:r>
      <w:r w:rsidRPr="00002AB5">
        <w:rPr>
          <w:rFonts w:ascii="仿宋_GB2312" w:eastAsia="仿宋_GB2312" w:hAnsi="微软雅黑" w:cs="宋体" w:hint="eastAsia"/>
          <w:color w:val="000000"/>
          <w:kern w:val="0"/>
          <w:sz w:val="24"/>
          <w:szCs w:val="24"/>
        </w:rPr>
        <w:t>15</w:t>
      </w:r>
      <w:r w:rsidRPr="00002AB5">
        <w:rPr>
          <w:rFonts w:ascii="仿宋" w:eastAsia="仿宋" w:hAnsi="仿宋" w:cs="宋体" w:hint="eastAsia"/>
          <w:color w:val="000000"/>
          <w:kern w:val="0"/>
          <w:sz w:val="24"/>
          <w:szCs w:val="24"/>
        </w:rPr>
        <w:t>位为</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个有效单元。因诊疗时间限制达不到门诊工作量单元数量要求的专业，也可换算为累计接诊人次数量要求，换算方法为：累计接诊人次数量要求</w:t>
      </w:r>
      <w:r w:rsidRPr="00002AB5">
        <w:rPr>
          <w:rFonts w:ascii="仿宋_GB2312" w:eastAsia="仿宋_GB2312" w:hAnsi="微软雅黑" w:cs="宋体" w:hint="eastAsia"/>
          <w:color w:val="000000"/>
          <w:kern w:val="0"/>
          <w:sz w:val="24"/>
          <w:szCs w:val="24"/>
        </w:rPr>
        <w:t>=</w:t>
      </w:r>
      <w:r w:rsidRPr="00002AB5">
        <w:rPr>
          <w:rFonts w:ascii="仿宋" w:eastAsia="仿宋" w:hAnsi="仿宋" w:cs="宋体" w:hint="eastAsia"/>
          <w:color w:val="000000"/>
          <w:kern w:val="0"/>
          <w:sz w:val="24"/>
          <w:szCs w:val="24"/>
        </w:rPr>
        <w:t>规定单元数量</w:t>
      </w:r>
      <w:r w:rsidRPr="00002AB5">
        <w:rPr>
          <w:rFonts w:ascii="仿宋_GB2312" w:eastAsia="仿宋_GB2312" w:hAnsi="微软雅黑" w:cs="宋体" w:hint="eastAsia"/>
          <w:color w:val="000000"/>
          <w:kern w:val="0"/>
          <w:sz w:val="24"/>
          <w:szCs w:val="24"/>
        </w:rPr>
        <w:t>*15</w:t>
      </w:r>
      <w:r w:rsidRPr="00002AB5">
        <w:rPr>
          <w:rFonts w:ascii="仿宋" w:eastAsia="仿宋" w:hAnsi="仿宋" w:cs="宋体" w:hint="eastAsia"/>
          <w:color w:val="000000"/>
          <w:kern w:val="0"/>
          <w:sz w:val="24"/>
          <w:szCs w:val="24"/>
        </w:rPr>
        <w:t>人。</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lastRenderedPageBreak/>
        <w:t>2</w:t>
      </w:r>
      <w:r w:rsidRPr="00002AB5">
        <w:rPr>
          <w:rFonts w:ascii="仿宋" w:eastAsia="仿宋" w:hAnsi="仿宋" w:cs="宋体" w:hint="eastAsia"/>
          <w:color w:val="000000"/>
          <w:kern w:val="0"/>
          <w:sz w:val="24"/>
          <w:szCs w:val="24"/>
        </w:rPr>
        <w:t>：非急诊科医师在</w:t>
      </w:r>
      <w:r w:rsidRPr="00002AB5">
        <w:rPr>
          <w:rFonts w:ascii="仿宋_GB2312" w:eastAsia="仿宋_GB2312" w:hAnsi="微软雅黑" w:cs="宋体" w:hint="eastAsia"/>
          <w:color w:val="000000"/>
          <w:kern w:val="0"/>
          <w:sz w:val="24"/>
          <w:szCs w:val="24"/>
        </w:rPr>
        <w:t>5</w:t>
      </w:r>
      <w:r w:rsidRPr="00002AB5">
        <w:rPr>
          <w:rFonts w:ascii="仿宋" w:eastAsia="仿宋" w:hAnsi="仿宋" w:cs="宋体" w:hint="eastAsia"/>
          <w:color w:val="000000"/>
          <w:kern w:val="0"/>
          <w:sz w:val="24"/>
          <w:szCs w:val="24"/>
        </w:rPr>
        <w:t>年期间如轮转急诊科，工作期间按照</w:t>
      </w: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小时为一个门诊单元数计算。针灸、推拿（按摩）、刮痧、拔罐等中医治疗技术，因受手法操作时间限制，工作量按照</w:t>
      </w: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小时为一个门诊单元数计算，不考虑治疗病人数量。</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3</w:t>
      </w:r>
      <w:r w:rsidRPr="00002AB5">
        <w:rPr>
          <w:rFonts w:ascii="仿宋" w:eastAsia="仿宋" w:hAnsi="仿宋" w:cs="宋体" w:hint="eastAsia"/>
          <w:color w:val="000000"/>
          <w:kern w:val="0"/>
          <w:sz w:val="24"/>
          <w:szCs w:val="24"/>
        </w:rPr>
        <w:t>：肾内科专业透析工作按照</w:t>
      </w: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小时为一个门诊单元计算；传染病专业医师门诊工作量包含发热门诊、肠道门诊工作时间和会诊时间，如无病房则放入无病房组。</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：全科医学专业医师门诊工作量包含下基层指导工作时间，如无病房则放入无病房组。</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5</w:t>
      </w:r>
      <w:r w:rsidRPr="00002AB5">
        <w:rPr>
          <w:rFonts w:ascii="仿宋" w:eastAsia="仿宋" w:hAnsi="仿宋" w:cs="宋体" w:hint="eastAsia"/>
          <w:color w:val="000000"/>
          <w:kern w:val="0"/>
          <w:sz w:val="24"/>
          <w:szCs w:val="24"/>
        </w:rPr>
        <w:t>：内镜诊疗</w:t>
      </w:r>
      <w:r w:rsidRPr="00002AB5">
        <w:rPr>
          <w:rFonts w:ascii="仿宋_GB2312" w:eastAsia="仿宋_GB2312" w:hAnsi="微软雅黑" w:cs="宋体" w:hint="eastAsia"/>
          <w:color w:val="000000"/>
          <w:kern w:val="0"/>
          <w:sz w:val="24"/>
          <w:szCs w:val="24"/>
        </w:rPr>
        <w:t>5000</w:t>
      </w:r>
      <w:r w:rsidRPr="00002AB5">
        <w:rPr>
          <w:rFonts w:ascii="仿宋" w:eastAsia="仿宋" w:hAnsi="仿宋" w:cs="宋体" w:hint="eastAsia"/>
          <w:color w:val="000000"/>
          <w:kern w:val="0"/>
          <w:sz w:val="24"/>
          <w:szCs w:val="24"/>
        </w:rPr>
        <w:t>人次（含内镜下治疗手术，晋升副主任医师至少</w:t>
      </w:r>
      <w:r w:rsidRPr="00002AB5">
        <w:rPr>
          <w:rFonts w:ascii="仿宋_GB2312" w:eastAsia="仿宋_GB2312" w:hAnsi="微软雅黑" w:cs="宋体" w:hint="eastAsia"/>
          <w:color w:val="000000"/>
          <w:kern w:val="0"/>
          <w:sz w:val="24"/>
          <w:szCs w:val="24"/>
        </w:rPr>
        <w:t>500</w:t>
      </w:r>
      <w:r w:rsidRPr="00002AB5">
        <w:rPr>
          <w:rFonts w:ascii="仿宋" w:eastAsia="仿宋" w:hAnsi="仿宋" w:cs="宋体" w:hint="eastAsia"/>
          <w:color w:val="000000"/>
          <w:kern w:val="0"/>
          <w:sz w:val="24"/>
          <w:szCs w:val="24"/>
        </w:rPr>
        <w:t>例，晋升主任医师至少</w:t>
      </w:r>
      <w:r w:rsidRPr="00002AB5">
        <w:rPr>
          <w:rFonts w:ascii="仿宋_GB2312" w:eastAsia="仿宋_GB2312" w:hAnsi="微软雅黑" w:cs="宋体" w:hint="eastAsia"/>
          <w:color w:val="000000"/>
          <w:kern w:val="0"/>
          <w:sz w:val="24"/>
          <w:szCs w:val="24"/>
        </w:rPr>
        <w:t>800</w:t>
      </w:r>
      <w:r w:rsidRPr="00002AB5">
        <w:rPr>
          <w:rFonts w:ascii="仿宋" w:eastAsia="仿宋" w:hAnsi="仿宋" w:cs="宋体" w:hint="eastAsia"/>
          <w:color w:val="000000"/>
          <w:kern w:val="0"/>
          <w:sz w:val="24"/>
          <w:szCs w:val="24"/>
        </w:rPr>
        <w:t>例，门诊患者和出院患者均包括）为消化内科专业必备的申报条件之一。</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6</w:t>
      </w:r>
      <w:r w:rsidRPr="00002AB5">
        <w:rPr>
          <w:rFonts w:ascii="仿宋" w:eastAsia="仿宋" w:hAnsi="仿宋" w:cs="宋体" w:hint="eastAsia"/>
          <w:color w:val="000000"/>
          <w:kern w:val="0"/>
          <w:sz w:val="24"/>
          <w:szCs w:val="24"/>
        </w:rPr>
        <w:t>：呼吸内镜诊疗</w:t>
      </w:r>
      <w:r w:rsidRPr="00002AB5">
        <w:rPr>
          <w:rFonts w:ascii="仿宋_GB2312" w:eastAsia="仿宋_GB2312" w:hAnsi="微软雅黑" w:cs="宋体" w:hint="eastAsia"/>
          <w:color w:val="000000"/>
          <w:kern w:val="0"/>
          <w:sz w:val="24"/>
          <w:szCs w:val="24"/>
        </w:rPr>
        <w:t>200</w:t>
      </w:r>
      <w:r w:rsidRPr="00002AB5">
        <w:rPr>
          <w:rFonts w:ascii="仿宋" w:eastAsia="仿宋" w:hAnsi="仿宋" w:cs="宋体" w:hint="eastAsia"/>
          <w:color w:val="000000"/>
          <w:kern w:val="0"/>
          <w:sz w:val="24"/>
          <w:szCs w:val="24"/>
        </w:rPr>
        <w:t>人次（含呼吸内镜下检查与治疗，门诊患者和出院患者均包括）为呼吸内科专业必备的申报条件之一。</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7</w:t>
      </w:r>
      <w:r w:rsidRPr="00002AB5">
        <w:rPr>
          <w:rFonts w:ascii="仿宋" w:eastAsia="仿宋" w:hAnsi="仿宋" w:cs="宋体" w:hint="eastAsia"/>
          <w:color w:val="000000"/>
          <w:kern w:val="0"/>
          <w:sz w:val="24"/>
          <w:szCs w:val="24"/>
        </w:rPr>
        <w:t>：心血管内科和神经内科及其他有介入治疗的专业可参照手术为主临床专业执行。</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8</w:t>
      </w:r>
      <w:r w:rsidRPr="00002AB5">
        <w:rPr>
          <w:rFonts w:ascii="仿宋" w:eastAsia="仿宋" w:hAnsi="仿宋" w:cs="宋体" w:hint="eastAsia"/>
          <w:color w:val="000000"/>
          <w:kern w:val="0"/>
          <w:sz w:val="24"/>
          <w:szCs w:val="24"/>
        </w:rPr>
        <w:t>：整形外科专业的工作量指标不含出院人数，其出院患者手术</w:t>
      </w:r>
      <w:r w:rsidRPr="00002AB5">
        <w:rPr>
          <w:rFonts w:ascii="仿宋_GB2312" w:eastAsia="仿宋_GB2312" w:hAnsi="微软雅黑" w:cs="宋体" w:hint="eastAsia"/>
          <w:color w:val="000000"/>
          <w:kern w:val="0"/>
          <w:sz w:val="24"/>
          <w:szCs w:val="24"/>
        </w:rPr>
        <w:t>/</w:t>
      </w:r>
      <w:r w:rsidRPr="00002AB5">
        <w:rPr>
          <w:rFonts w:ascii="仿宋" w:eastAsia="仿宋" w:hAnsi="仿宋" w:cs="宋体" w:hint="eastAsia"/>
          <w:color w:val="000000"/>
          <w:kern w:val="0"/>
          <w:sz w:val="24"/>
          <w:szCs w:val="24"/>
        </w:rPr>
        <w:t>操作人次数调整为手术</w:t>
      </w:r>
      <w:r w:rsidRPr="00002AB5">
        <w:rPr>
          <w:rFonts w:ascii="仿宋_GB2312" w:eastAsia="仿宋_GB2312" w:hAnsi="微软雅黑" w:cs="宋体" w:hint="eastAsia"/>
          <w:color w:val="000000"/>
          <w:kern w:val="0"/>
          <w:sz w:val="24"/>
          <w:szCs w:val="24"/>
        </w:rPr>
        <w:t>/</w:t>
      </w:r>
      <w:r w:rsidRPr="00002AB5">
        <w:rPr>
          <w:rFonts w:ascii="仿宋" w:eastAsia="仿宋" w:hAnsi="仿宋" w:cs="宋体" w:hint="eastAsia"/>
          <w:color w:val="000000"/>
          <w:kern w:val="0"/>
          <w:sz w:val="24"/>
          <w:szCs w:val="24"/>
        </w:rPr>
        <w:t>操作人次数（含门诊患者和出院患者手术</w:t>
      </w:r>
      <w:r w:rsidRPr="00002AB5">
        <w:rPr>
          <w:rFonts w:ascii="仿宋_GB2312" w:eastAsia="仿宋_GB2312" w:hAnsi="微软雅黑" w:cs="宋体" w:hint="eastAsia"/>
          <w:color w:val="000000"/>
          <w:kern w:val="0"/>
          <w:sz w:val="24"/>
          <w:szCs w:val="24"/>
        </w:rPr>
        <w:t>/</w:t>
      </w:r>
      <w:r w:rsidRPr="00002AB5">
        <w:rPr>
          <w:rFonts w:ascii="仿宋" w:eastAsia="仿宋" w:hAnsi="仿宋" w:cs="宋体" w:hint="eastAsia"/>
          <w:color w:val="000000"/>
          <w:kern w:val="0"/>
          <w:sz w:val="24"/>
          <w:szCs w:val="24"/>
        </w:rPr>
        <w:t>操作人次数）。</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9</w:t>
      </w:r>
      <w:r w:rsidRPr="00002AB5">
        <w:rPr>
          <w:rFonts w:ascii="仿宋" w:eastAsia="仿宋" w:hAnsi="仿宋" w:cs="宋体" w:hint="eastAsia"/>
          <w:color w:val="000000"/>
          <w:kern w:val="0"/>
          <w:sz w:val="24"/>
          <w:szCs w:val="24"/>
        </w:rPr>
        <w:t>：出院患者手术</w:t>
      </w:r>
      <w:r w:rsidRPr="00002AB5">
        <w:rPr>
          <w:rFonts w:ascii="仿宋_GB2312" w:eastAsia="仿宋_GB2312" w:hAnsi="微软雅黑" w:cs="宋体" w:hint="eastAsia"/>
          <w:color w:val="000000"/>
          <w:kern w:val="0"/>
          <w:sz w:val="24"/>
          <w:szCs w:val="24"/>
        </w:rPr>
        <w:t>/</w:t>
      </w:r>
      <w:r w:rsidRPr="00002AB5">
        <w:rPr>
          <w:rFonts w:ascii="仿宋" w:eastAsia="仿宋" w:hAnsi="仿宋" w:cs="宋体" w:hint="eastAsia"/>
          <w:color w:val="000000"/>
          <w:kern w:val="0"/>
          <w:sz w:val="24"/>
          <w:szCs w:val="24"/>
        </w:rPr>
        <w:t>操作人次晋升副主任医师以主刀或</w:t>
      </w:r>
      <w:proofErr w:type="gramStart"/>
      <w:r w:rsidRPr="00002AB5">
        <w:rPr>
          <w:rFonts w:ascii="仿宋" w:eastAsia="仿宋" w:hAnsi="仿宋" w:cs="宋体" w:hint="eastAsia"/>
          <w:color w:val="000000"/>
          <w:kern w:val="0"/>
          <w:sz w:val="24"/>
          <w:szCs w:val="24"/>
        </w:rPr>
        <w:t>一</w:t>
      </w:r>
      <w:proofErr w:type="gramEnd"/>
      <w:r w:rsidRPr="00002AB5">
        <w:rPr>
          <w:rFonts w:ascii="仿宋" w:eastAsia="仿宋" w:hAnsi="仿宋" w:cs="宋体" w:hint="eastAsia"/>
          <w:color w:val="000000"/>
          <w:kern w:val="0"/>
          <w:sz w:val="24"/>
          <w:szCs w:val="24"/>
        </w:rPr>
        <w:t>助计算；晋升主任医师以主刀计算。</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附件2</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临床、中医、口腔专业高级职称评价指标</w:t>
      </w:r>
    </w:p>
    <w:tbl>
      <w:tblPr>
        <w:tblW w:w="10560" w:type="dxa"/>
        <w:tblCellSpacing w:w="15" w:type="dxa"/>
        <w:shd w:val="clear" w:color="auto" w:fill="FFFFFF"/>
        <w:tblCellMar>
          <w:left w:w="0" w:type="dxa"/>
          <w:right w:w="0" w:type="dxa"/>
        </w:tblCellMar>
        <w:tblLook w:val="04A0" w:firstRow="1" w:lastRow="0" w:firstColumn="1" w:lastColumn="0" w:noHBand="0" w:noVBand="1"/>
      </w:tblPr>
      <w:tblGrid>
        <w:gridCol w:w="1255"/>
        <w:gridCol w:w="1240"/>
        <w:gridCol w:w="1994"/>
        <w:gridCol w:w="3521"/>
        <w:gridCol w:w="2550"/>
      </w:tblGrid>
      <w:tr w:rsidR="00002AB5" w:rsidRPr="00002AB5" w:rsidTr="00002AB5">
        <w:trPr>
          <w:trHeight w:val="585"/>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评价维度</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二级指标</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三级指标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指标定义</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计算方法</w:t>
            </w:r>
          </w:p>
        </w:tc>
      </w:tr>
      <w:tr w:rsidR="00002AB5" w:rsidRPr="00002AB5" w:rsidTr="00002AB5">
        <w:trPr>
          <w:trHeight w:val="1530"/>
          <w:tblCellSpacing w:w="15" w:type="dxa"/>
        </w:trPr>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t>技术</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能力</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出院患者病种范围和例数</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基本病种覆盖率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考核期内医师诊治的本专业出院患者中覆盖的基本病种数占本专业所有基本病种数的比例。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考核期内医师诊治的本专业出院患者覆盖基本病种数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本专业基本病种总数×</w:t>
            </w:r>
            <w:r w:rsidRPr="00002AB5">
              <w:rPr>
                <w:rFonts w:ascii="仿宋_GB2312" w:eastAsia="仿宋_GB2312" w:hAnsi="宋体" w:cs="宋体" w:hint="eastAsia"/>
                <w:color w:val="000000"/>
                <w:kern w:val="0"/>
                <w:sz w:val="29"/>
                <w:szCs w:val="29"/>
              </w:rPr>
              <w:t>100%</w:t>
            </w:r>
          </w:p>
        </w:tc>
      </w:tr>
      <w:tr w:rsidR="00002AB5" w:rsidRPr="00002AB5" w:rsidTr="00002AB5">
        <w:trPr>
          <w:trHeight w:val="99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基本病种诊疗人数</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考核期内医师诊治的本专业基本病种出院人数。</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考核期内医师诊治的符合本专业基本病种纳入条件的出院人数之和</w:t>
            </w:r>
          </w:p>
        </w:tc>
      </w:tr>
      <w:tr w:rsidR="00002AB5" w:rsidRPr="00002AB5" w:rsidTr="00002AB5">
        <w:trPr>
          <w:trHeight w:val="130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疑难病种覆盖率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考核期内医师诊治的本专业出院患者中覆盖的疑难病种数占本专业所有疑难病种数的比例。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考核期内医师诊治的本专业出院患者覆盖疑难病种数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本专业疑难病种总数×</w:t>
            </w:r>
            <w:r w:rsidRPr="00002AB5">
              <w:rPr>
                <w:rFonts w:ascii="仿宋_GB2312" w:eastAsia="仿宋_GB2312" w:hAnsi="宋体" w:cs="宋体" w:hint="eastAsia"/>
                <w:color w:val="000000"/>
                <w:kern w:val="0"/>
                <w:sz w:val="29"/>
                <w:szCs w:val="29"/>
              </w:rPr>
              <w:t>100%</w:t>
            </w:r>
          </w:p>
        </w:tc>
      </w:tr>
      <w:tr w:rsidR="00002AB5" w:rsidRPr="00002AB5" w:rsidTr="00002AB5">
        <w:trPr>
          <w:trHeight w:val="186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疑难病种诊疗人数</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考核期内医师诊治的本专业疑难病种出院人数。</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考核期内医师诊治的符合本专业疑难病种纳入条件的出院人数之和</w:t>
            </w:r>
          </w:p>
        </w:tc>
      </w:tr>
      <w:tr w:rsidR="00002AB5" w:rsidRPr="00002AB5" w:rsidTr="00002AB5">
        <w:trPr>
          <w:trHeight w:val="690"/>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评价维度</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二级指标</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三级指标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指标定义</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计算方法</w:t>
            </w:r>
          </w:p>
        </w:tc>
      </w:tr>
      <w:tr w:rsidR="00002AB5" w:rsidRPr="00002AB5" w:rsidTr="00002AB5">
        <w:trPr>
          <w:trHeight w:val="1860"/>
          <w:tblCellSpacing w:w="15" w:type="dxa"/>
        </w:trPr>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t>技术</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能力</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出院患者手术难度和例数</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基本手术覆盖率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考核期内医师施行的本专业基本手术</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或操作</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种类数占所有基本手术</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或操作</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种类数的比例。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考核期内出院患者中医师施行的本专业手术（或操作）患者覆盖基本手术种类数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本专业基本手术（或操作）种类总数×</w:t>
            </w:r>
            <w:r w:rsidRPr="00002AB5">
              <w:rPr>
                <w:rFonts w:ascii="仿宋_GB2312" w:eastAsia="仿宋_GB2312" w:hAnsi="宋体" w:cs="宋体" w:hint="eastAsia"/>
                <w:color w:val="000000"/>
                <w:kern w:val="0"/>
                <w:sz w:val="29"/>
                <w:szCs w:val="29"/>
              </w:rPr>
              <w:t>100%</w:t>
            </w:r>
          </w:p>
        </w:tc>
      </w:tr>
      <w:tr w:rsidR="00002AB5" w:rsidRPr="00002AB5" w:rsidTr="00002AB5">
        <w:trPr>
          <w:trHeight w:val="147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基本手术人次数</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考核期内医师施行的本专业基本手术</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或操作</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的人次数。</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考核期内出院患者中医师施行的符合本专业基本</w:t>
            </w:r>
            <w:r w:rsidRPr="00002AB5">
              <w:rPr>
                <w:rFonts w:ascii="仿宋" w:eastAsia="仿宋" w:hAnsi="仿宋" w:cs="宋体" w:hint="eastAsia"/>
                <w:color w:val="000000"/>
                <w:kern w:val="0"/>
                <w:sz w:val="29"/>
                <w:szCs w:val="29"/>
              </w:rPr>
              <w:lastRenderedPageBreak/>
              <w:t>手术（或操作）纳入条件的手术人次数之和</w:t>
            </w:r>
          </w:p>
        </w:tc>
      </w:tr>
      <w:tr w:rsidR="00002AB5" w:rsidRPr="00002AB5" w:rsidTr="00002AB5">
        <w:trPr>
          <w:trHeight w:val="186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疑难手术覆盖率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考核期内医师施行的本专业疑难手术</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或操作</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种类数占所有疑难手术</w:t>
            </w:r>
            <w:r w:rsidRPr="00002AB5">
              <w:rPr>
                <w:rFonts w:ascii="仿宋_GB2312" w:eastAsia="仿宋_GB2312" w:hAnsi="宋体" w:cs="宋体" w:hint="eastAsia"/>
                <w:color w:val="000000"/>
                <w:kern w:val="0"/>
                <w:sz w:val="29"/>
                <w:szCs w:val="29"/>
              </w:rPr>
              <w:t>(</w:t>
            </w:r>
            <w:proofErr w:type="gramStart"/>
            <w:r w:rsidRPr="00002AB5">
              <w:rPr>
                <w:rFonts w:ascii="仿宋" w:eastAsia="仿宋" w:hAnsi="仿宋" w:cs="宋体" w:hint="eastAsia"/>
                <w:color w:val="000000"/>
                <w:kern w:val="0"/>
                <w:sz w:val="29"/>
                <w:szCs w:val="29"/>
              </w:rPr>
              <w:t>含操作</w:t>
            </w:r>
            <w:proofErr w:type="gramEnd"/>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种类数的比重。</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考核期内出院患者中医师施行的本专业手术（或操作）患者覆盖疑难手术种类数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本专业疑难手术种类总数×</w:t>
            </w:r>
            <w:r w:rsidRPr="00002AB5">
              <w:rPr>
                <w:rFonts w:ascii="仿宋_GB2312" w:eastAsia="仿宋_GB2312" w:hAnsi="宋体" w:cs="宋体" w:hint="eastAsia"/>
                <w:color w:val="000000"/>
                <w:kern w:val="0"/>
                <w:sz w:val="29"/>
                <w:szCs w:val="29"/>
              </w:rPr>
              <w:t>100%</w:t>
            </w:r>
          </w:p>
        </w:tc>
      </w:tr>
      <w:tr w:rsidR="00002AB5" w:rsidRPr="00002AB5" w:rsidTr="00002AB5">
        <w:trPr>
          <w:trHeight w:val="186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疑难手术人次数</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考核期内医师施行的本专业疑难手术</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或操作</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的人次数。</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考核期内出院患者中医师施行的符合本专业疑难手术（或操作）纳入条件的手术人次数之和</w:t>
            </w:r>
          </w:p>
        </w:tc>
      </w:tr>
      <w:tr w:rsidR="00002AB5" w:rsidRPr="00002AB5" w:rsidTr="00002AB5">
        <w:trPr>
          <w:trHeight w:val="690"/>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评价维度</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二级指标</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三级指标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指标定义</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计算方法</w:t>
            </w:r>
          </w:p>
        </w:tc>
      </w:tr>
      <w:tr w:rsidR="00002AB5" w:rsidRPr="00002AB5" w:rsidTr="00002AB5">
        <w:trPr>
          <w:trHeight w:val="1545"/>
          <w:tblCellSpacing w:w="15" w:type="dxa"/>
        </w:trPr>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t>技术</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能力</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中医治疗情况</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以中医为主治疗的出院患者比例</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考核期内医师以中医为主治疗本专业出院患者的比例。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考核期内医师以中医为主治疗的本专业出院患者数量</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本专业出院患者总数×</w:t>
            </w:r>
            <w:r w:rsidRPr="00002AB5">
              <w:rPr>
                <w:rFonts w:ascii="仿宋_GB2312" w:eastAsia="仿宋_GB2312" w:hAnsi="宋体" w:cs="宋体" w:hint="eastAsia"/>
                <w:color w:val="000000"/>
                <w:kern w:val="0"/>
                <w:sz w:val="29"/>
                <w:szCs w:val="29"/>
              </w:rPr>
              <w:t>100%</w:t>
            </w:r>
          </w:p>
        </w:tc>
      </w:tr>
      <w:tr w:rsidR="00002AB5" w:rsidRPr="00002AB5" w:rsidTr="00002AB5">
        <w:trPr>
          <w:trHeight w:val="141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中药饮片处方比</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考核期内医师对出院患者开具的中药饮片处方占所有处方的比例。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考核期内医师对出院患者开具的中药饮片处方数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所有处方总数×</w:t>
            </w:r>
            <w:r w:rsidRPr="00002AB5">
              <w:rPr>
                <w:rFonts w:ascii="仿宋_GB2312" w:eastAsia="仿宋_GB2312" w:hAnsi="宋体" w:cs="宋体" w:hint="eastAsia"/>
                <w:color w:val="000000"/>
                <w:kern w:val="0"/>
                <w:sz w:val="29"/>
                <w:szCs w:val="29"/>
              </w:rPr>
              <w:t>100%</w:t>
            </w:r>
          </w:p>
        </w:tc>
      </w:tr>
      <w:tr w:rsidR="00002AB5" w:rsidRPr="00002AB5" w:rsidTr="00002AB5">
        <w:trPr>
          <w:trHeight w:val="127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中医治疗疑难危重病患者数量</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考核期内医师诊治的本专业疑难病数量。</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考核期内出院患者中医诊治的本专业疑难</w:t>
            </w:r>
            <w:proofErr w:type="gramStart"/>
            <w:r w:rsidRPr="00002AB5">
              <w:rPr>
                <w:rFonts w:ascii="仿宋" w:eastAsia="仿宋" w:hAnsi="仿宋" w:cs="宋体" w:hint="eastAsia"/>
                <w:color w:val="000000"/>
                <w:kern w:val="0"/>
                <w:sz w:val="29"/>
                <w:szCs w:val="29"/>
              </w:rPr>
              <w:t>病数量</w:t>
            </w:r>
            <w:proofErr w:type="gramEnd"/>
          </w:p>
        </w:tc>
      </w:tr>
      <w:tr w:rsidR="00002AB5" w:rsidRPr="00002AB5" w:rsidTr="00002AB5">
        <w:trPr>
          <w:trHeight w:val="169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中医非药物疗法使用率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考核期内医师诊治的出院患者使用中医非药物疗法的比例。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考核期内医师诊治的出院患者使用中医非药物疗法数量</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中医药物和非药物疗法总数×</w:t>
            </w:r>
            <w:r w:rsidRPr="00002AB5">
              <w:rPr>
                <w:rFonts w:ascii="仿宋_GB2312" w:eastAsia="仿宋_GB2312" w:hAnsi="宋体" w:cs="宋体" w:hint="eastAsia"/>
                <w:color w:val="000000"/>
                <w:kern w:val="0"/>
                <w:sz w:val="29"/>
                <w:szCs w:val="29"/>
              </w:rPr>
              <w:t>100%</w:t>
            </w:r>
          </w:p>
        </w:tc>
      </w:tr>
      <w:tr w:rsidR="00002AB5" w:rsidRPr="00002AB5" w:rsidTr="00002AB5">
        <w:trPr>
          <w:trHeight w:val="1395"/>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中医药治疗疗效</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考核期内医师用中医药方法治疗本专业疾病疗效。</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同行评议</w:t>
            </w:r>
          </w:p>
        </w:tc>
      </w:tr>
      <w:tr w:rsidR="00002AB5" w:rsidRPr="00002AB5" w:rsidTr="00002AB5">
        <w:trPr>
          <w:trHeight w:val="555"/>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评价维度</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二级指标</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三级指标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指标定义</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计算方法</w:t>
            </w:r>
          </w:p>
        </w:tc>
      </w:tr>
      <w:tr w:rsidR="00002AB5" w:rsidRPr="00002AB5" w:rsidTr="00002AB5">
        <w:trPr>
          <w:trHeight w:val="2190"/>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t>质量</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安全</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并发症</w:t>
            </w:r>
          </w:p>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发生率</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出院患者并发症发生率</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考核期内医师诊治的出院患者在住院期间因治疗或者施行某种择期手术或操作而发生并发症的例数占</w:t>
            </w:r>
            <w:r w:rsidRPr="00002AB5">
              <w:rPr>
                <w:rFonts w:ascii="仿宋" w:eastAsia="仿宋" w:hAnsi="仿宋" w:cs="宋体" w:hint="eastAsia"/>
                <w:color w:val="000000"/>
                <w:kern w:val="0"/>
                <w:sz w:val="29"/>
                <w:szCs w:val="29"/>
              </w:rPr>
              <w:lastRenderedPageBreak/>
              <w:t>同期医师诊治的出院人数的比例。</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lastRenderedPageBreak/>
              <w:t>考核期内医师诊治的出院患者在住院期间因治疗或者施行某种择</w:t>
            </w:r>
            <w:r w:rsidRPr="00002AB5">
              <w:rPr>
                <w:rFonts w:ascii="仿宋" w:eastAsia="仿宋" w:hAnsi="仿宋" w:cs="宋体" w:hint="eastAsia"/>
                <w:color w:val="000000"/>
                <w:kern w:val="0"/>
                <w:sz w:val="29"/>
                <w:szCs w:val="29"/>
              </w:rPr>
              <w:lastRenderedPageBreak/>
              <w:t>期手术或操作而发生并发症的人数</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同期该医师诊治的所有出院人数×</w:t>
            </w:r>
            <w:r w:rsidRPr="00002AB5">
              <w:rPr>
                <w:rFonts w:ascii="仿宋_GB2312" w:eastAsia="仿宋_GB2312" w:hAnsi="宋体" w:cs="宋体" w:hint="eastAsia"/>
                <w:color w:val="000000"/>
                <w:kern w:val="0"/>
                <w:sz w:val="29"/>
                <w:szCs w:val="29"/>
              </w:rPr>
              <w:t>100%</w:t>
            </w:r>
          </w:p>
        </w:tc>
      </w:tr>
      <w:tr w:rsidR="00002AB5" w:rsidRPr="00002AB5" w:rsidTr="00002AB5">
        <w:trPr>
          <w:trHeight w:val="1560"/>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lastRenderedPageBreak/>
              <w:t>资源</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利用</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spacing w:val="-30"/>
                <w:kern w:val="0"/>
                <w:sz w:val="29"/>
                <w:szCs w:val="29"/>
              </w:rPr>
              <w:t>平均住院日</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平均住院日</w:t>
            </w:r>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考核期内医师诊治的某病种出院患者平均住院时间。</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考核期内医师诊治的某病种出院患者</w:t>
            </w:r>
            <w:proofErr w:type="gramStart"/>
            <w:r w:rsidRPr="00002AB5">
              <w:rPr>
                <w:rFonts w:ascii="仿宋" w:eastAsia="仿宋" w:hAnsi="仿宋" w:cs="宋体" w:hint="eastAsia"/>
                <w:color w:val="000000"/>
                <w:kern w:val="0"/>
                <w:sz w:val="29"/>
                <w:szCs w:val="29"/>
              </w:rPr>
              <w:t>占用总床日数</w:t>
            </w:r>
            <w:proofErr w:type="gramEnd"/>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同期该医师诊治的同病种出院人数</w:t>
            </w:r>
          </w:p>
        </w:tc>
      </w:tr>
      <w:tr w:rsidR="00002AB5" w:rsidRPr="00002AB5" w:rsidTr="00002AB5">
        <w:trPr>
          <w:trHeight w:val="1695"/>
          <w:tblCellSpacing w:w="15" w:type="dxa"/>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9"/>
                <w:szCs w:val="29"/>
              </w:rPr>
              <w:t>患者</w:t>
            </w:r>
          </w:p>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管理</w:t>
            </w:r>
          </w:p>
        </w:tc>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0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次</w:t>
            </w:r>
            <w:proofErr w:type="gramStart"/>
            <w:r w:rsidRPr="00002AB5">
              <w:rPr>
                <w:rFonts w:ascii="仿宋" w:eastAsia="仿宋" w:hAnsi="仿宋" w:cs="宋体" w:hint="eastAsia"/>
                <w:color w:val="000000"/>
                <w:kern w:val="0"/>
                <w:sz w:val="29"/>
                <w:szCs w:val="29"/>
              </w:rPr>
              <w:t>均费用</w:t>
            </w:r>
            <w:proofErr w:type="gramEnd"/>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住院患者次</w:t>
            </w:r>
            <w:proofErr w:type="gramStart"/>
            <w:r w:rsidRPr="00002AB5">
              <w:rPr>
                <w:rFonts w:ascii="仿宋" w:eastAsia="仿宋" w:hAnsi="仿宋" w:cs="宋体" w:hint="eastAsia"/>
                <w:color w:val="000000"/>
                <w:kern w:val="0"/>
                <w:sz w:val="29"/>
                <w:szCs w:val="29"/>
              </w:rPr>
              <w:t>均费用</w:t>
            </w:r>
            <w:proofErr w:type="gramEnd"/>
          </w:p>
        </w:tc>
        <w:tc>
          <w:tcPr>
            <w:tcW w:w="4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考核期内医师诊治的某病种出院患者平均住院费用。</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3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9"/>
                <w:szCs w:val="29"/>
              </w:rPr>
              <w:t>考核期内医师诊治的某病种出院患者总住院费用</w:t>
            </w:r>
            <w:r w:rsidRPr="00002AB5">
              <w:rPr>
                <w:rFonts w:ascii="仿宋_GB2312" w:eastAsia="仿宋_GB2312" w:hAnsi="宋体" w:cs="宋体" w:hint="eastAsia"/>
                <w:color w:val="000000"/>
                <w:kern w:val="0"/>
                <w:sz w:val="29"/>
                <w:szCs w:val="29"/>
              </w:rPr>
              <w:t>/</w:t>
            </w:r>
            <w:r w:rsidRPr="00002AB5">
              <w:rPr>
                <w:rFonts w:ascii="仿宋" w:eastAsia="仿宋" w:hAnsi="仿宋" w:cs="宋体" w:hint="eastAsia"/>
                <w:color w:val="000000"/>
                <w:kern w:val="0"/>
                <w:sz w:val="29"/>
                <w:szCs w:val="29"/>
              </w:rPr>
              <w:t>同期该医师诊治的同病种出院人数</w:t>
            </w:r>
          </w:p>
        </w:tc>
      </w:tr>
    </w:tbl>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24"/>
          <w:szCs w:val="24"/>
        </w:rPr>
        <w:t>注</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某专业基本病种、疑难病种、基本手术、疑难手术由专家共识和大数据统计结果形成。</w:t>
      </w:r>
    </w:p>
    <w:p w:rsidR="00002AB5" w:rsidRPr="00002AB5" w:rsidRDefault="00002AB5" w:rsidP="00002AB5">
      <w:pPr>
        <w:widowControl/>
        <w:shd w:val="clear" w:color="auto" w:fill="FFFFFF"/>
        <w:spacing w:line="315"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2.</w:t>
      </w:r>
      <w:r w:rsidRPr="00002AB5">
        <w:rPr>
          <w:rFonts w:ascii="仿宋" w:eastAsia="仿宋" w:hAnsi="仿宋" w:cs="宋体" w:hint="eastAsia"/>
          <w:color w:val="000000"/>
          <w:kern w:val="0"/>
          <w:sz w:val="24"/>
          <w:szCs w:val="24"/>
        </w:rPr>
        <w:t>手术人次计算：患者在</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次住院期间施行多次手术，按实际手术次数统计；在</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次手术中涉及多个部位手术的按</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次统计。</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Cs w:val="21"/>
        </w:rPr>
        <w:t>3.</w:t>
      </w:r>
      <w:r w:rsidRPr="00002AB5">
        <w:rPr>
          <w:rFonts w:ascii="仿宋" w:eastAsia="仿宋" w:hAnsi="仿宋" w:cs="宋体" w:hint="eastAsia"/>
          <w:color w:val="000000"/>
          <w:kern w:val="0"/>
          <w:szCs w:val="21"/>
        </w:rPr>
        <w:t>中药饮片处方比和中医非药物疗法使用率两个指标可任选其一，也可同时使用，视各地具体情况确定。</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br/>
      </w:r>
      <w:r w:rsidRPr="00002AB5">
        <w:rPr>
          <w:rFonts w:ascii="微软雅黑" w:eastAsia="微软雅黑" w:hAnsi="微软雅黑" w:cs="宋体" w:hint="eastAsia"/>
          <w:color w:val="000000"/>
          <w:kern w:val="0"/>
          <w:szCs w:val="21"/>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44"/>
          <w:szCs w:val="44"/>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lastRenderedPageBreak/>
        <w:t>河南省卫生系列高级职称申报评审条件（试行）</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华文楷体" w:eastAsia="华文楷体" w:hAnsi="华文楷体" w:cs="宋体" w:hint="eastAsia"/>
          <w:color w:val="000000"/>
          <w:kern w:val="0"/>
          <w:sz w:val="32"/>
          <w:szCs w:val="32"/>
        </w:rPr>
        <w:t>（护理类）</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总</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一、为了客观、公正、科学地评价卫生专业技术人员的能力与水平，建立完善考评结合的人才评价机制，促进全省卫生专业技术人才队伍整体素质的提高，推动卫生健康事业的发展，根据《人力资源社会保障部</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国家卫生健康委</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国家中医药局关于深化卫生专业技术人员职称制度改革的指导意见》（</w:t>
      </w:r>
      <w:proofErr w:type="gramStart"/>
      <w:r w:rsidRPr="00002AB5">
        <w:rPr>
          <w:rFonts w:ascii="仿宋" w:eastAsia="仿宋" w:hAnsi="仿宋" w:cs="宋体" w:hint="eastAsia"/>
          <w:color w:val="000000"/>
          <w:kern w:val="0"/>
          <w:sz w:val="32"/>
          <w:szCs w:val="32"/>
        </w:rPr>
        <w:t>人社部</w:t>
      </w:r>
      <w:proofErr w:type="gramEnd"/>
      <w:r w:rsidRPr="00002AB5">
        <w:rPr>
          <w:rFonts w:ascii="仿宋" w:eastAsia="仿宋" w:hAnsi="仿宋" w:cs="宋体" w:hint="eastAsia"/>
          <w:color w:val="000000"/>
          <w:kern w:val="0"/>
          <w:sz w:val="32"/>
          <w:szCs w:val="32"/>
        </w:rPr>
        <w:t>发〔</w:t>
      </w:r>
      <w:r w:rsidRPr="00002AB5">
        <w:rPr>
          <w:rFonts w:ascii="仿宋_GB2312" w:eastAsia="仿宋_GB2312" w:hAnsi="微软雅黑" w:cs="宋体" w:hint="eastAsia"/>
          <w:color w:val="000000"/>
          <w:kern w:val="0"/>
          <w:sz w:val="32"/>
          <w:szCs w:val="32"/>
        </w:rPr>
        <w:t>2021</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51</w:t>
      </w:r>
      <w:r w:rsidRPr="00002AB5">
        <w:rPr>
          <w:rFonts w:ascii="仿宋_GB2312" w:eastAsia="仿宋_GB2312" w:hAnsi="微软雅黑" w:cs="宋体" w:hint="eastAsia"/>
          <w:color w:val="000000"/>
          <w:kern w:val="0"/>
          <w:sz w:val="32"/>
          <w:szCs w:val="32"/>
        </w:rPr>
        <w:t> </w:t>
      </w:r>
      <w:r w:rsidRPr="00002AB5">
        <w:rPr>
          <w:rFonts w:ascii="仿宋" w:eastAsia="仿宋" w:hAnsi="仿宋" w:cs="宋体" w:hint="eastAsia"/>
          <w:color w:val="000000"/>
          <w:kern w:val="0"/>
          <w:sz w:val="32"/>
          <w:szCs w:val="32"/>
        </w:rPr>
        <w:t>号）和我省职称制度改革有关政策规定，结合我省实际，制定本条件。</w:t>
      </w:r>
    </w:p>
    <w:p w:rsidR="00002AB5" w:rsidRPr="00002AB5" w:rsidRDefault="00002AB5" w:rsidP="00002AB5">
      <w:pPr>
        <w:widowControl/>
        <w:shd w:val="clear" w:color="auto" w:fill="FFFFFF"/>
        <w:ind w:firstLine="645"/>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二、卫生系列</w:t>
      </w:r>
      <w:proofErr w:type="gramStart"/>
      <w:r w:rsidRPr="00002AB5">
        <w:rPr>
          <w:rFonts w:ascii="仿宋" w:eastAsia="仿宋" w:hAnsi="仿宋" w:cs="宋体" w:hint="eastAsia"/>
          <w:color w:val="000000"/>
          <w:kern w:val="0"/>
          <w:sz w:val="32"/>
          <w:szCs w:val="32"/>
        </w:rPr>
        <w:t>护理类副高级</w:t>
      </w:r>
      <w:proofErr w:type="gramEnd"/>
      <w:r w:rsidRPr="00002AB5">
        <w:rPr>
          <w:rFonts w:ascii="仿宋" w:eastAsia="仿宋" w:hAnsi="仿宋" w:cs="宋体" w:hint="eastAsia"/>
          <w:color w:val="000000"/>
          <w:kern w:val="0"/>
          <w:sz w:val="32"/>
          <w:szCs w:val="32"/>
        </w:rPr>
        <w:t>职称的名称为副主任护师，正高级职称的名称为主任护师。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三、卫生系列护理类高级职称的申报须符合我省专业技术岗位结构比例控制标准的规定，社会办医疗卫生机构参照执行。</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卫生系列护理类高级职称采取考试与评审相结合的方式。业务水平考试合格者方可报送评审材料，考试成绩三年有效。完善卫生专业技术人才评价机制，探索实行业务水平考试成绩、临床工作量、业绩成果等评价要素相结合的量化评价办法。</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本条件为卫生专业技术人员申报和评审委员会评审时掌握的基本条件，评审委员会可依据本条件制定相应的实施细则。用人单位向评审委员会推荐人员的条件，由用人单位根据本条件和单位业务工作实际制定，但不得低于本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六、本条件适用于全省各级各类医疗卫生机构中从事护理专业的卫生专业技术人员。适用专业包括：内科护理、外科护理、妇产科护理、儿科护理、中医护理、护理学。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适用专业根据卫生健康行业发展和需要适时调整。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分</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一、申报条件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（一）遵守国家宪法和法律，贯彻新时代卫生与健康工作方针，自觉</w:t>
      </w:r>
      <w:proofErr w:type="gramStart"/>
      <w:r w:rsidRPr="00002AB5">
        <w:rPr>
          <w:rFonts w:ascii="仿宋" w:eastAsia="仿宋" w:hAnsi="仿宋" w:cs="宋体" w:hint="eastAsia"/>
          <w:color w:val="000000"/>
          <w:kern w:val="0"/>
          <w:sz w:val="32"/>
          <w:szCs w:val="32"/>
        </w:rPr>
        <w:t>践行</w:t>
      </w:r>
      <w:proofErr w:type="gramEnd"/>
      <w:r w:rsidRPr="00002AB5">
        <w:rPr>
          <w:rFonts w:ascii="仿宋" w:eastAsia="仿宋" w:hAnsi="仿宋" w:cs="宋体" w:hint="eastAsia"/>
          <w:color w:val="000000"/>
          <w:kern w:val="0"/>
          <w:sz w:val="32"/>
          <w:szCs w:val="32"/>
        </w:rPr>
        <w:t>“敬佑生命、救死扶伤、甘于奉献、大爱无疆”的职业精神，具备良好的政治素质、协作精神、敬业精神和医德医风。</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（二）身心健康，心理素质良好，能全面履行岗位职责。</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（三）取得护士资格，并按有关规定注册，取得相应的执业证书。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（四）学历和任职年限分别符合以下要求。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申报副主任护师，应具备护理、助产专业大学本科及以上学历或学士及以上学位，受聘担任主管护师职</w:t>
      </w:r>
      <w:proofErr w:type="gramStart"/>
      <w:r w:rsidRPr="00002AB5">
        <w:rPr>
          <w:rFonts w:ascii="仿宋" w:eastAsia="仿宋" w:hAnsi="仿宋" w:cs="宋体" w:hint="eastAsia"/>
          <w:color w:val="000000"/>
          <w:kern w:val="0"/>
          <w:sz w:val="32"/>
          <w:szCs w:val="32"/>
        </w:rPr>
        <w:t>务</w:t>
      </w:r>
      <w:proofErr w:type="gramEnd"/>
      <w:r w:rsidRPr="00002AB5">
        <w:rPr>
          <w:rFonts w:ascii="仿宋" w:eastAsia="仿宋" w:hAnsi="仿宋" w:cs="宋体" w:hint="eastAsia"/>
          <w:color w:val="000000"/>
          <w:kern w:val="0"/>
          <w:sz w:val="32"/>
          <w:szCs w:val="32"/>
        </w:rPr>
        <w:t>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年；具备护理、助产专业大专学历，受聘担任主管护师职</w:t>
      </w:r>
      <w:proofErr w:type="gramStart"/>
      <w:r w:rsidRPr="00002AB5">
        <w:rPr>
          <w:rFonts w:ascii="仿宋" w:eastAsia="仿宋" w:hAnsi="仿宋" w:cs="宋体" w:hint="eastAsia"/>
          <w:color w:val="000000"/>
          <w:kern w:val="0"/>
          <w:sz w:val="32"/>
          <w:szCs w:val="32"/>
        </w:rPr>
        <w:t>务</w:t>
      </w:r>
      <w:proofErr w:type="gramEnd"/>
      <w:r w:rsidRPr="00002AB5">
        <w:rPr>
          <w:rFonts w:ascii="仿宋" w:eastAsia="仿宋" w:hAnsi="仿宋" w:cs="宋体" w:hint="eastAsia"/>
          <w:color w:val="000000"/>
          <w:kern w:val="0"/>
          <w:sz w:val="32"/>
          <w:szCs w:val="32"/>
        </w:rPr>
        <w:t>满</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申报主任护师，应具备护理、助产专业大学本科及以上学历或学士及以上学位，受聘担任副主任护师职</w:t>
      </w:r>
      <w:proofErr w:type="gramStart"/>
      <w:r w:rsidRPr="00002AB5">
        <w:rPr>
          <w:rFonts w:ascii="仿宋" w:eastAsia="仿宋" w:hAnsi="仿宋" w:cs="宋体" w:hint="eastAsia"/>
          <w:color w:val="000000"/>
          <w:kern w:val="0"/>
          <w:sz w:val="32"/>
          <w:szCs w:val="32"/>
        </w:rPr>
        <w:t>务</w:t>
      </w:r>
      <w:proofErr w:type="gramEnd"/>
      <w:r w:rsidRPr="00002AB5">
        <w:rPr>
          <w:rFonts w:ascii="仿宋" w:eastAsia="仿宋" w:hAnsi="仿宋" w:cs="宋体" w:hint="eastAsia"/>
          <w:color w:val="000000"/>
          <w:kern w:val="0"/>
          <w:sz w:val="32"/>
          <w:szCs w:val="32"/>
        </w:rPr>
        <w:t>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（五）任现职以来年度考核均为合格以上等次的，其任职年限连续计算；年度考核有基本合格等次或未确定考核等次的，扣除考核基本合格或未确定考核等次的年份，任职年限累计计算；</w:t>
      </w:r>
      <w:r w:rsidRPr="00002AB5">
        <w:rPr>
          <w:rFonts w:ascii="仿宋" w:eastAsia="仿宋" w:hAnsi="仿宋" w:cs="宋体" w:hint="eastAsia"/>
          <w:color w:val="000000"/>
          <w:kern w:val="0"/>
          <w:sz w:val="32"/>
          <w:szCs w:val="32"/>
        </w:rPr>
        <w:lastRenderedPageBreak/>
        <w:t>年度考核有不合格等次的，从考核不合格年份的次年重新计算任职年限。</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（六）完成健康科普工作要求，每年开展健康科普活动不少于</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次。</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（七）任现职以来完成规定的工作量要求（详见附件）。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二、评审条件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（一）专业能力要求。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副主任护师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熟练掌握本专业基础理论和专业知识，熟悉本专业国内外现状及发展趋势，不断吸取新理论、新知识、新技术并推广应用，熟悉本专业相关的法律、法规、标准与技术规范。能够正确按照护理程序开展临床护理工作，熟练掌握本专科病人的护理要点、治疗原则，能熟练地配合医生抢救本专业危重病人。具有指导本专业下级护理人员的能力，有带教</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名护理专业技术人员的经历。</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主任护师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在具备所规定的副主任护师水平的基础上，精通护理学某一专科的基本理论知识与技能，并有所专长。深入了解本专业国内外现状及发展趋势，不断吸取新理论、新知识、新技术并用于临床实践。具有丰富的本专业工作经验，能独立解决复杂或重大技术问题，具有指导本专业下级护理人员的能力，有培养</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名主管护师的经历。</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（二）工作业绩要求。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工作业绩实行成果代表作制度。申报人员应提交任现职以来代表个人专业技术能力和水平的标志性工作业绩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项以上（第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项为必备）。</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副主任护师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）代表本人最高水平的抢救和护理危重病人、解决护理专业多学科合作疑难复杂问题、参与开展新技术或新业务形成的专题报告、护理案例、操作视频或应急处置情况报告等。须附相关原始资料。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）完成本专业省（部）级以上科研课题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）结合护理专业临床实践，在一类学术期刊上发表本专业论文</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篇，或在推荐学术期刊上发表本专业论文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篇（其中在省属医疗卫生机构工作的人员，至少有</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篇发表在二类以上学术期刊上）。须附相关原始资料。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）获得本专业省级以上科学技术奖（不限名次），或市（厅）级科学技术奖（</w:t>
      </w:r>
      <w:proofErr w:type="gramStart"/>
      <w:r w:rsidRPr="00002AB5">
        <w:rPr>
          <w:rFonts w:ascii="仿宋" w:eastAsia="仿宋" w:hAnsi="仿宋" w:cs="宋体" w:hint="eastAsia"/>
          <w:color w:val="000000"/>
          <w:kern w:val="0"/>
          <w:sz w:val="32"/>
          <w:szCs w:val="32"/>
        </w:rPr>
        <w:t>三等奖限前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）吸取新理论、新知识、新技术形成的与护理专业相关的发明专利</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lastRenderedPageBreak/>
        <w:t>2.</w:t>
      </w:r>
      <w:r w:rsidRPr="00002AB5">
        <w:rPr>
          <w:rFonts w:ascii="仿宋" w:eastAsia="仿宋" w:hAnsi="仿宋" w:cs="宋体" w:hint="eastAsia"/>
          <w:color w:val="000000"/>
          <w:kern w:val="0"/>
          <w:sz w:val="32"/>
          <w:szCs w:val="32"/>
        </w:rPr>
        <w:t>主任护师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代表本人最高水平的抢救和护理危重病人、熟练解决护理专业多学科合作的疑难复杂问题、主持开展新技术新业务形成的高质量专题报告、护理案例、操作视频或应急处置情况报告等。须附相关原始资料。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w:t>
      </w:r>
      <w:proofErr w:type="gramStart"/>
      <w:r w:rsidRPr="00002AB5">
        <w:rPr>
          <w:rFonts w:ascii="仿宋" w:eastAsia="仿宋" w:hAnsi="仿宋" w:cs="宋体" w:hint="eastAsia"/>
          <w:color w:val="000000"/>
          <w:kern w:val="0"/>
          <w:sz w:val="32"/>
          <w:szCs w:val="32"/>
        </w:rPr>
        <w:t>专业省</w:t>
      </w:r>
      <w:proofErr w:type="gramEnd"/>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部</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）结合护理专业临床实践，在二类以上推荐学术期刊上发表本专业论文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），或市（厅）级科学技术奖（三等奖限第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）运用新理论、新知识、新技术形成的与护理专业相关的发明专利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三、申报材料要求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护理类专业技术人员在任期内须每年向单位提交本人在实际工作中解决本专业复杂疑难问题的护理专题报告至少</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份（每份</w:t>
      </w:r>
      <w:r w:rsidRPr="00002AB5">
        <w:rPr>
          <w:rFonts w:ascii="仿宋_GB2312" w:eastAsia="仿宋_GB2312" w:hAnsi="微软雅黑" w:cs="宋体" w:hint="eastAsia"/>
          <w:color w:val="000000"/>
          <w:kern w:val="0"/>
          <w:sz w:val="32"/>
          <w:szCs w:val="32"/>
        </w:rPr>
        <w:t>2000</w:t>
      </w:r>
      <w:r w:rsidRPr="00002AB5">
        <w:rPr>
          <w:rFonts w:ascii="仿宋" w:eastAsia="仿宋" w:hAnsi="仿宋" w:cs="宋体" w:hint="eastAsia"/>
          <w:color w:val="000000"/>
          <w:kern w:val="0"/>
          <w:sz w:val="32"/>
          <w:szCs w:val="32"/>
        </w:rPr>
        <w:t>字以上），并附原始资料，由单位随机抽取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份参加评审（近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年每年抽取</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lastRenderedPageBreak/>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一、本条件规定的申报条件和评审条件应同时具备，申报人员提供的业绩材料均应为任现职以来取得，同一内容的业绩不重复计算</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全日制脱产学习期间取得的业绩不可参评。本条件所称“任现职以来”是指聘任现职称以来。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二、本条件所称“学历”指国家教育行政部门承认的医学专业学历，申报专业应与学历专业一致。取得国（境）外相应学历学位的人员，需提供国家教育部国（境）外学历学位认证书。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三、本条件所提及的健康科普活动包括：</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（一）进社区、乡村、学校、单位和大众媒体开展的健康科普讲座；</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（二）参与各级卫生健康行政部门组织的健康科普能力大赛活动；</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（三）在省市县广播电视报刊、省级以上行业报刊，或各级卫生健康行政部门和县级以上医疗机构的官方媒体，刊发科普文章、音视频作品。</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所提及的论文均限独著或第一作者，不含通讯作者，出现并列第一作者的文章仅供排名第一者使用。论文发表的刊物不含增刊、特刊、专刊、论文汇集等，综述、个案报道、通讯报道、科普性文章等不作为评审论文对待。</w:t>
      </w:r>
      <w:r w:rsidRPr="00002AB5">
        <w:rPr>
          <w:rFonts w:ascii="仿宋_GB2312" w:eastAsia="仿宋_GB2312" w:hAnsi="微软雅黑" w:cs="宋体" w:hint="eastAsia"/>
          <w:color w:val="000000"/>
          <w:kern w:val="0"/>
          <w:sz w:val="32"/>
          <w:szCs w:val="32"/>
        </w:rPr>
        <w:t>SCI</w:t>
      </w:r>
      <w:r w:rsidRPr="00002AB5">
        <w:rPr>
          <w:rFonts w:ascii="仿宋" w:eastAsia="仿宋" w:hAnsi="仿宋" w:cs="宋体" w:hint="eastAsia"/>
          <w:color w:val="000000"/>
          <w:kern w:val="0"/>
          <w:sz w:val="32"/>
          <w:szCs w:val="32"/>
        </w:rPr>
        <w:t>论文影响因子小于</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篇三类期刊论文，</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以上小于</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lastRenderedPageBreak/>
        <w:t>篇二类期刊论文，</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以上的视为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篇一类期刊论文。论文字数一般不少于</w:t>
      </w:r>
      <w:r w:rsidRPr="00002AB5">
        <w:rPr>
          <w:rFonts w:ascii="仿宋_GB2312" w:eastAsia="仿宋_GB2312" w:hAnsi="微软雅黑" w:cs="宋体" w:hint="eastAsia"/>
          <w:color w:val="000000"/>
          <w:kern w:val="0"/>
          <w:sz w:val="32"/>
          <w:szCs w:val="32"/>
        </w:rPr>
        <w:t>2500</w:t>
      </w:r>
      <w:r w:rsidRPr="00002AB5">
        <w:rPr>
          <w:rFonts w:ascii="仿宋" w:eastAsia="仿宋" w:hAnsi="仿宋" w:cs="宋体" w:hint="eastAsia"/>
          <w:color w:val="000000"/>
          <w:kern w:val="0"/>
          <w:sz w:val="32"/>
          <w:szCs w:val="32"/>
        </w:rPr>
        <w:t>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五、跨系列（非卫生系列转</w:t>
      </w:r>
      <w:proofErr w:type="gramStart"/>
      <w:r w:rsidRPr="00002AB5">
        <w:rPr>
          <w:rFonts w:ascii="仿宋" w:eastAsia="仿宋" w:hAnsi="仿宋" w:cs="宋体" w:hint="eastAsia"/>
          <w:color w:val="000000"/>
          <w:kern w:val="0"/>
          <w:sz w:val="32"/>
          <w:szCs w:val="32"/>
        </w:rPr>
        <w:t>评卫生</w:t>
      </w:r>
      <w:proofErr w:type="gramEnd"/>
      <w:r w:rsidRPr="00002AB5">
        <w:rPr>
          <w:rFonts w:ascii="仿宋" w:eastAsia="仿宋" w:hAnsi="仿宋" w:cs="宋体" w:hint="eastAsia"/>
          <w:color w:val="000000"/>
          <w:kern w:val="0"/>
          <w:sz w:val="32"/>
          <w:szCs w:val="32"/>
        </w:rPr>
        <w:t>系列）或跨类别（</w:t>
      </w:r>
      <w:proofErr w:type="gramStart"/>
      <w:r w:rsidRPr="00002AB5">
        <w:rPr>
          <w:rFonts w:ascii="仿宋" w:eastAsia="仿宋" w:hAnsi="仿宋" w:cs="宋体" w:hint="eastAsia"/>
          <w:color w:val="000000"/>
          <w:kern w:val="0"/>
          <w:sz w:val="32"/>
          <w:szCs w:val="32"/>
        </w:rPr>
        <w:t>医</w:t>
      </w:r>
      <w:proofErr w:type="gramEnd"/>
      <w:r w:rsidRPr="00002AB5">
        <w:rPr>
          <w:rFonts w:ascii="仿宋" w:eastAsia="仿宋" w:hAnsi="仿宋" w:cs="宋体" w:hint="eastAsia"/>
          <w:color w:val="000000"/>
          <w:kern w:val="0"/>
          <w:sz w:val="32"/>
          <w:szCs w:val="32"/>
        </w:rPr>
        <w:t>、药、护、技）转评的，聘任</w:t>
      </w:r>
      <w:proofErr w:type="gramStart"/>
      <w:r w:rsidRPr="00002AB5">
        <w:rPr>
          <w:rFonts w:ascii="仿宋" w:eastAsia="仿宋" w:hAnsi="仿宋" w:cs="宋体" w:hint="eastAsia"/>
          <w:color w:val="000000"/>
          <w:kern w:val="0"/>
          <w:sz w:val="32"/>
          <w:szCs w:val="32"/>
        </w:rPr>
        <w:t>现卫生</w:t>
      </w:r>
      <w:proofErr w:type="gramEnd"/>
      <w:r w:rsidRPr="00002AB5">
        <w:rPr>
          <w:rFonts w:ascii="仿宋" w:eastAsia="仿宋" w:hAnsi="仿宋" w:cs="宋体" w:hint="eastAsia"/>
          <w:color w:val="000000"/>
          <w:kern w:val="0"/>
          <w:sz w:val="32"/>
          <w:szCs w:val="32"/>
        </w:rPr>
        <w:t>职称年限仍须符合本条件要求。同一类别内跨专业转评的，任职年限可累计计算。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六、期刊目录的制定与分类，由高级职称评审委员会征求各专业专家意见确定并进行动态调整。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七、本条件所称“以上”均含本级或本数量。</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八、任期内有下列情形之一者，不得申报：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（一）被立案审查尚未结案者；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（二）受到行政处分处分期内；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（三）医疗事故主要责任者</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年内（含评审当年）；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（四）申报年度内有严重违反医德、学术道德行为者；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（五）提供虚假申报材料或在职称考试、评审中有违纪违规行为在处</w:t>
      </w:r>
      <w:proofErr w:type="gramStart"/>
      <w:r w:rsidRPr="00002AB5">
        <w:rPr>
          <w:rFonts w:ascii="仿宋" w:eastAsia="仿宋" w:hAnsi="仿宋" w:cs="宋体" w:hint="eastAsia"/>
          <w:color w:val="000000"/>
          <w:kern w:val="0"/>
          <w:sz w:val="32"/>
          <w:szCs w:val="32"/>
        </w:rPr>
        <w:t>分期内</w:t>
      </w:r>
      <w:proofErr w:type="gramEnd"/>
      <w:r w:rsidRPr="00002AB5">
        <w:rPr>
          <w:rFonts w:ascii="仿宋" w:eastAsia="仿宋" w:hAnsi="仿宋" w:cs="宋体" w:hint="eastAsia"/>
          <w:color w:val="000000"/>
          <w:kern w:val="0"/>
          <w:sz w:val="32"/>
          <w:szCs w:val="32"/>
        </w:rPr>
        <w:t>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九、本条件由河南省人力资源和社会保障厅、河南省卫生健康委员会负责解释。</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十、本条件自下发之日起施行。原《河南省卫生计生技术人员高级专业技术职务任职资格申报、评审条件（试行）》（</w:t>
      </w:r>
      <w:proofErr w:type="gramStart"/>
      <w:r w:rsidRPr="00002AB5">
        <w:rPr>
          <w:rFonts w:ascii="仿宋" w:eastAsia="仿宋" w:hAnsi="仿宋" w:cs="宋体" w:hint="eastAsia"/>
          <w:color w:val="000000"/>
          <w:kern w:val="0"/>
          <w:sz w:val="32"/>
          <w:szCs w:val="32"/>
        </w:rPr>
        <w:t>豫人社职称</w:t>
      </w:r>
      <w:proofErr w:type="gramEnd"/>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2016</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25</w:t>
      </w:r>
      <w:r w:rsidRPr="00002AB5">
        <w:rPr>
          <w:rFonts w:ascii="仿宋" w:eastAsia="仿宋" w:hAnsi="仿宋" w:cs="宋体" w:hint="eastAsia"/>
          <w:color w:val="000000"/>
          <w:kern w:val="0"/>
          <w:sz w:val="32"/>
          <w:szCs w:val="32"/>
        </w:rPr>
        <w:t>号）同时废止。其他未尽事宜，按照现行有关规定执行。</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附件：护理类专业晋升高级职称工作量要求</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lastRenderedPageBreak/>
        <w:br/>
      </w:r>
      <w:r w:rsidRPr="00002AB5">
        <w:rPr>
          <w:rFonts w:ascii="微软雅黑" w:eastAsia="微软雅黑" w:hAnsi="微软雅黑" w:cs="宋体" w:hint="eastAsia"/>
          <w:color w:val="000000"/>
          <w:kern w:val="0"/>
          <w:szCs w:val="21"/>
        </w:rPr>
        <w:t> </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件</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护理类专业晋升高级职称工作量要求</w:t>
      </w:r>
    </w:p>
    <w:tbl>
      <w:tblPr>
        <w:tblW w:w="10560" w:type="dxa"/>
        <w:tblCellSpacing w:w="15" w:type="dxa"/>
        <w:shd w:val="clear" w:color="auto" w:fill="FFFFFF"/>
        <w:tblCellMar>
          <w:left w:w="0" w:type="dxa"/>
          <w:right w:w="0" w:type="dxa"/>
        </w:tblCellMar>
        <w:tblLook w:val="04A0" w:firstRow="1" w:lastRow="0" w:firstColumn="1" w:lastColumn="0" w:noHBand="0" w:noVBand="1"/>
      </w:tblPr>
      <w:tblGrid>
        <w:gridCol w:w="1637"/>
        <w:gridCol w:w="780"/>
        <w:gridCol w:w="3488"/>
        <w:gridCol w:w="3349"/>
        <w:gridCol w:w="1306"/>
      </w:tblGrid>
      <w:tr w:rsidR="00002AB5" w:rsidRPr="00002AB5" w:rsidTr="00002AB5">
        <w:trPr>
          <w:trHeight w:val="915"/>
          <w:tblCellSpacing w:w="15" w:type="dxa"/>
        </w:trPr>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评价项目</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单位</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晋升</w:t>
            </w:r>
          </w:p>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副主任护师</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晋升</w:t>
            </w:r>
          </w:p>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主任护师</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黑体" w:eastAsia="黑体" w:hAnsi="黑体" w:cs="宋体" w:hint="eastAsia"/>
                <w:color w:val="000000"/>
                <w:kern w:val="0"/>
                <w:sz w:val="29"/>
                <w:szCs w:val="29"/>
              </w:rPr>
              <w:t>适用范围</w:t>
            </w:r>
          </w:p>
        </w:tc>
      </w:tr>
      <w:tr w:rsidR="00002AB5" w:rsidRPr="00002AB5" w:rsidTr="00002AB5">
        <w:trPr>
          <w:trHeight w:val="1065"/>
          <w:tblCellSpacing w:w="15" w:type="dxa"/>
        </w:trPr>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工作时间</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周</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担任主管护师期间，平均每年参加临床护理、护理管理、护理教学工作时间总计不少于</w:t>
            </w:r>
            <w:r w:rsidRPr="00002AB5">
              <w:rPr>
                <w:rFonts w:ascii="仿宋_GB2312" w:eastAsia="仿宋_GB2312" w:hAnsi="宋体" w:cs="宋体" w:hint="eastAsia"/>
                <w:color w:val="000000"/>
                <w:kern w:val="0"/>
                <w:sz w:val="24"/>
                <w:szCs w:val="24"/>
              </w:rPr>
              <w:t>40</w:t>
            </w:r>
            <w:r w:rsidRPr="00002AB5">
              <w:rPr>
                <w:rFonts w:ascii="仿宋" w:eastAsia="仿宋" w:hAnsi="仿宋" w:cs="宋体" w:hint="eastAsia"/>
                <w:color w:val="000000"/>
                <w:kern w:val="0"/>
                <w:sz w:val="24"/>
                <w:szCs w:val="24"/>
              </w:rPr>
              <w:t>周</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担任副主任护师期间，平均每年参加临床护理、护理管理、护理教学工作时间总计不少于</w:t>
            </w:r>
            <w:r w:rsidRPr="00002AB5">
              <w:rPr>
                <w:rFonts w:ascii="仿宋_GB2312" w:eastAsia="仿宋_GB2312" w:hAnsi="宋体" w:cs="宋体" w:hint="eastAsia"/>
                <w:color w:val="000000"/>
                <w:kern w:val="0"/>
                <w:sz w:val="24"/>
                <w:szCs w:val="24"/>
              </w:rPr>
              <w:t>35</w:t>
            </w:r>
            <w:r w:rsidRPr="00002AB5">
              <w:rPr>
                <w:rFonts w:ascii="仿宋" w:eastAsia="仿宋" w:hAnsi="仿宋" w:cs="宋体" w:hint="eastAsia"/>
                <w:color w:val="000000"/>
                <w:kern w:val="0"/>
                <w:sz w:val="24"/>
                <w:szCs w:val="24"/>
              </w:rPr>
              <w:t>周</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所有岗位</w:t>
            </w:r>
          </w:p>
        </w:tc>
      </w:tr>
      <w:tr w:rsidR="00002AB5" w:rsidRPr="00002AB5" w:rsidTr="00002AB5">
        <w:trPr>
          <w:trHeight w:val="1485"/>
          <w:tblCellSpacing w:w="15" w:type="dxa"/>
        </w:trPr>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责任护士和</w:t>
            </w:r>
            <w:proofErr w:type="gramStart"/>
            <w:r w:rsidRPr="00002AB5">
              <w:rPr>
                <w:rFonts w:ascii="仿宋" w:eastAsia="仿宋" w:hAnsi="仿宋" w:cs="宋体" w:hint="eastAsia"/>
                <w:color w:val="000000"/>
                <w:kern w:val="0"/>
                <w:sz w:val="24"/>
                <w:szCs w:val="24"/>
              </w:rPr>
              <w:t>质控</w:t>
            </w:r>
            <w:proofErr w:type="gramEnd"/>
            <w:r w:rsidRPr="00002AB5">
              <w:rPr>
                <w:rFonts w:ascii="仿宋" w:eastAsia="仿宋" w:hAnsi="仿宋" w:cs="宋体" w:hint="eastAsia"/>
                <w:color w:val="000000"/>
                <w:kern w:val="0"/>
                <w:sz w:val="24"/>
                <w:szCs w:val="24"/>
              </w:rPr>
              <w:t>护士记录</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条</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担任主管护师期间，病历首页责任护士和</w:t>
            </w:r>
            <w:proofErr w:type="gramStart"/>
            <w:r w:rsidRPr="00002AB5">
              <w:rPr>
                <w:rFonts w:ascii="仿宋" w:eastAsia="仿宋" w:hAnsi="仿宋" w:cs="宋体" w:hint="eastAsia"/>
                <w:color w:val="000000"/>
                <w:kern w:val="0"/>
                <w:sz w:val="24"/>
                <w:szCs w:val="24"/>
              </w:rPr>
              <w:t>质控</w:t>
            </w:r>
            <w:proofErr w:type="gramEnd"/>
            <w:r w:rsidRPr="00002AB5">
              <w:rPr>
                <w:rFonts w:ascii="仿宋" w:eastAsia="仿宋" w:hAnsi="仿宋" w:cs="宋体" w:hint="eastAsia"/>
                <w:color w:val="000000"/>
                <w:kern w:val="0"/>
                <w:sz w:val="24"/>
                <w:szCs w:val="24"/>
              </w:rPr>
              <w:t>护士记录累计不少于</w:t>
            </w:r>
            <w:r w:rsidRPr="00002AB5">
              <w:rPr>
                <w:rFonts w:ascii="仿宋_GB2312" w:eastAsia="仿宋_GB2312" w:hAnsi="宋体" w:cs="宋体" w:hint="eastAsia"/>
                <w:color w:val="000000"/>
                <w:kern w:val="0"/>
                <w:sz w:val="24"/>
                <w:szCs w:val="24"/>
              </w:rPr>
              <w:t>480</w:t>
            </w:r>
            <w:r w:rsidRPr="00002AB5">
              <w:rPr>
                <w:rFonts w:ascii="仿宋" w:eastAsia="仿宋" w:hAnsi="仿宋" w:cs="宋体" w:hint="eastAsia"/>
                <w:color w:val="000000"/>
                <w:kern w:val="0"/>
                <w:sz w:val="24"/>
                <w:szCs w:val="24"/>
              </w:rPr>
              <w:t>条（急诊、重症、手术室、血透、</w:t>
            </w:r>
            <w:proofErr w:type="gramStart"/>
            <w:r w:rsidRPr="00002AB5">
              <w:rPr>
                <w:rFonts w:ascii="仿宋" w:eastAsia="仿宋" w:hAnsi="仿宋" w:cs="宋体" w:hint="eastAsia"/>
                <w:color w:val="000000"/>
                <w:kern w:val="0"/>
                <w:sz w:val="24"/>
                <w:szCs w:val="24"/>
              </w:rPr>
              <w:t>导管室</w:t>
            </w:r>
            <w:proofErr w:type="gramEnd"/>
            <w:r w:rsidRPr="00002AB5">
              <w:rPr>
                <w:rFonts w:ascii="仿宋" w:eastAsia="仿宋" w:hAnsi="仿宋" w:cs="宋体" w:hint="eastAsia"/>
                <w:color w:val="000000"/>
                <w:kern w:val="0"/>
                <w:sz w:val="24"/>
                <w:szCs w:val="24"/>
              </w:rPr>
              <w:t>等科室从相应记录单提取护士记录）</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担任副主任护师期间，病历首页责任护士和</w:t>
            </w:r>
            <w:proofErr w:type="gramStart"/>
            <w:r w:rsidRPr="00002AB5">
              <w:rPr>
                <w:rFonts w:ascii="仿宋" w:eastAsia="仿宋" w:hAnsi="仿宋" w:cs="宋体" w:hint="eastAsia"/>
                <w:color w:val="000000"/>
                <w:kern w:val="0"/>
                <w:sz w:val="24"/>
                <w:szCs w:val="24"/>
              </w:rPr>
              <w:t>质控</w:t>
            </w:r>
            <w:proofErr w:type="gramEnd"/>
            <w:r w:rsidRPr="00002AB5">
              <w:rPr>
                <w:rFonts w:ascii="仿宋" w:eastAsia="仿宋" w:hAnsi="仿宋" w:cs="宋体" w:hint="eastAsia"/>
                <w:color w:val="000000"/>
                <w:kern w:val="0"/>
                <w:sz w:val="24"/>
                <w:szCs w:val="24"/>
              </w:rPr>
              <w:t>护士记录累计不少于</w:t>
            </w:r>
            <w:r w:rsidRPr="00002AB5">
              <w:rPr>
                <w:rFonts w:ascii="仿宋_GB2312" w:eastAsia="仿宋_GB2312" w:hAnsi="宋体" w:cs="宋体" w:hint="eastAsia"/>
                <w:color w:val="000000"/>
                <w:kern w:val="0"/>
                <w:sz w:val="24"/>
                <w:szCs w:val="24"/>
              </w:rPr>
              <w:t>240</w:t>
            </w:r>
            <w:r w:rsidRPr="00002AB5">
              <w:rPr>
                <w:rFonts w:ascii="仿宋" w:eastAsia="仿宋" w:hAnsi="仿宋" w:cs="宋体" w:hint="eastAsia"/>
                <w:color w:val="000000"/>
                <w:kern w:val="0"/>
                <w:sz w:val="24"/>
                <w:szCs w:val="24"/>
              </w:rPr>
              <w:t>条（急诊、重症、手术室、血透、</w:t>
            </w:r>
            <w:proofErr w:type="gramStart"/>
            <w:r w:rsidRPr="00002AB5">
              <w:rPr>
                <w:rFonts w:ascii="仿宋" w:eastAsia="仿宋" w:hAnsi="仿宋" w:cs="宋体" w:hint="eastAsia"/>
                <w:color w:val="000000"/>
                <w:kern w:val="0"/>
                <w:sz w:val="24"/>
                <w:szCs w:val="24"/>
              </w:rPr>
              <w:t>导管室</w:t>
            </w:r>
            <w:proofErr w:type="gramEnd"/>
            <w:r w:rsidRPr="00002AB5">
              <w:rPr>
                <w:rFonts w:ascii="仿宋" w:eastAsia="仿宋" w:hAnsi="仿宋" w:cs="宋体" w:hint="eastAsia"/>
                <w:color w:val="000000"/>
                <w:kern w:val="0"/>
                <w:sz w:val="24"/>
                <w:szCs w:val="24"/>
              </w:rPr>
              <w:t>等科室从相应记录单提取护士记录）</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所有岗位</w:t>
            </w:r>
          </w:p>
        </w:tc>
      </w:tr>
      <w:tr w:rsidR="00002AB5" w:rsidRPr="00002AB5" w:rsidTr="00002AB5">
        <w:trPr>
          <w:trHeight w:val="750"/>
          <w:tblCellSpacing w:w="15" w:type="dxa"/>
        </w:trPr>
        <w:tc>
          <w:tcPr>
            <w:tcW w:w="202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护理人数或参与临床工作量</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护理患者人数不少于</w:t>
            </w:r>
            <w:r w:rsidRPr="00002AB5">
              <w:rPr>
                <w:rFonts w:ascii="仿宋_GB2312" w:eastAsia="仿宋_GB2312" w:hAnsi="宋体" w:cs="宋体" w:hint="eastAsia"/>
                <w:color w:val="000000"/>
                <w:kern w:val="0"/>
                <w:sz w:val="24"/>
                <w:szCs w:val="24"/>
              </w:rPr>
              <w:t>2400</w:t>
            </w:r>
            <w:r w:rsidRPr="00002AB5">
              <w:rPr>
                <w:rFonts w:ascii="仿宋" w:eastAsia="仿宋" w:hAnsi="仿宋" w:cs="宋体" w:hint="eastAsia"/>
                <w:color w:val="000000"/>
                <w:kern w:val="0"/>
                <w:sz w:val="24"/>
                <w:szCs w:val="24"/>
              </w:rPr>
              <w:t>人次</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护理患者人数不少于</w:t>
            </w:r>
            <w:r w:rsidRPr="00002AB5">
              <w:rPr>
                <w:rFonts w:ascii="仿宋_GB2312" w:eastAsia="仿宋_GB2312" w:hAnsi="宋体" w:cs="宋体" w:hint="eastAsia"/>
                <w:color w:val="000000"/>
                <w:kern w:val="0"/>
                <w:sz w:val="24"/>
                <w:szCs w:val="24"/>
              </w:rPr>
              <w:t>1200</w:t>
            </w:r>
            <w:r w:rsidRPr="00002AB5">
              <w:rPr>
                <w:rFonts w:ascii="仿宋" w:eastAsia="仿宋" w:hAnsi="仿宋" w:cs="宋体" w:hint="eastAsia"/>
                <w:color w:val="000000"/>
                <w:kern w:val="0"/>
                <w:sz w:val="24"/>
                <w:szCs w:val="24"/>
              </w:rPr>
              <w:t>人次</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有病房科室护士</w:t>
            </w:r>
          </w:p>
        </w:tc>
      </w:tr>
      <w:tr w:rsidR="00002AB5" w:rsidRPr="00002AB5" w:rsidTr="00002AB5">
        <w:trPr>
          <w:trHeight w:val="84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配合医师诊疗患者人数不少于</w:t>
            </w:r>
            <w:r w:rsidRPr="00002AB5">
              <w:rPr>
                <w:rFonts w:ascii="仿宋_GB2312" w:eastAsia="仿宋_GB2312" w:hAnsi="宋体" w:cs="宋体" w:hint="eastAsia"/>
                <w:color w:val="000000"/>
                <w:kern w:val="0"/>
                <w:sz w:val="24"/>
                <w:szCs w:val="24"/>
              </w:rPr>
              <w:t>2400</w:t>
            </w:r>
            <w:r w:rsidRPr="00002AB5">
              <w:rPr>
                <w:rFonts w:ascii="仿宋" w:eastAsia="仿宋" w:hAnsi="仿宋" w:cs="宋体" w:hint="eastAsia"/>
                <w:color w:val="000000"/>
                <w:kern w:val="0"/>
                <w:sz w:val="24"/>
                <w:szCs w:val="24"/>
              </w:rPr>
              <w:t>人次</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配合医师诊疗患者人数不少于</w:t>
            </w:r>
            <w:r w:rsidRPr="00002AB5">
              <w:rPr>
                <w:rFonts w:ascii="仿宋_GB2312" w:eastAsia="仿宋_GB2312" w:hAnsi="宋体" w:cs="宋体" w:hint="eastAsia"/>
                <w:color w:val="000000"/>
                <w:kern w:val="0"/>
                <w:sz w:val="24"/>
                <w:szCs w:val="24"/>
              </w:rPr>
              <w:t>1200</w:t>
            </w:r>
            <w:r w:rsidRPr="00002AB5">
              <w:rPr>
                <w:rFonts w:ascii="仿宋" w:eastAsia="仿宋" w:hAnsi="仿宋" w:cs="宋体" w:hint="eastAsia"/>
                <w:color w:val="000000"/>
                <w:kern w:val="0"/>
                <w:sz w:val="24"/>
                <w:szCs w:val="24"/>
              </w:rPr>
              <w:t>人次</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无病房科室护士</w:t>
            </w:r>
          </w:p>
        </w:tc>
      </w:tr>
      <w:tr w:rsidR="00002AB5" w:rsidRPr="00002AB5" w:rsidTr="00002AB5">
        <w:trPr>
          <w:trHeight w:val="660"/>
          <w:tblCellSpacing w:w="15"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02AB5" w:rsidRPr="00002AB5" w:rsidRDefault="00002AB5" w:rsidP="00002AB5">
            <w:pPr>
              <w:widowControl/>
              <w:jc w:val="left"/>
              <w:rPr>
                <w:rFonts w:ascii="宋体" w:eastAsia="宋体" w:hAnsi="宋体" w:cs="宋体"/>
                <w:color w:val="000000"/>
                <w:kern w:val="0"/>
                <w:sz w:val="18"/>
                <w:szCs w:val="18"/>
              </w:rPr>
            </w:pP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台次</w:t>
            </w:r>
          </w:p>
        </w:tc>
        <w:tc>
          <w:tcPr>
            <w:tcW w:w="45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配合手术次数不少于</w:t>
            </w:r>
            <w:r w:rsidRPr="00002AB5">
              <w:rPr>
                <w:rFonts w:ascii="仿宋_GB2312" w:eastAsia="仿宋_GB2312" w:hAnsi="宋体" w:cs="宋体" w:hint="eastAsia"/>
                <w:color w:val="000000"/>
                <w:kern w:val="0"/>
                <w:sz w:val="24"/>
                <w:szCs w:val="24"/>
              </w:rPr>
              <w:t>600</w:t>
            </w:r>
            <w:r w:rsidRPr="00002AB5">
              <w:rPr>
                <w:rFonts w:ascii="仿宋" w:eastAsia="仿宋" w:hAnsi="仿宋" w:cs="宋体" w:hint="eastAsia"/>
                <w:color w:val="000000"/>
                <w:kern w:val="0"/>
                <w:sz w:val="24"/>
                <w:szCs w:val="24"/>
              </w:rPr>
              <w:t>台次（四级手术不少于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台次）</w:t>
            </w:r>
          </w:p>
        </w:tc>
        <w:tc>
          <w:tcPr>
            <w:tcW w:w="4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配合手术次数不少于</w:t>
            </w:r>
            <w:r w:rsidRPr="00002AB5">
              <w:rPr>
                <w:rFonts w:ascii="仿宋_GB2312" w:eastAsia="仿宋_GB2312" w:hAnsi="宋体" w:cs="宋体" w:hint="eastAsia"/>
                <w:color w:val="000000"/>
                <w:kern w:val="0"/>
                <w:sz w:val="24"/>
                <w:szCs w:val="24"/>
              </w:rPr>
              <w:t>300</w:t>
            </w:r>
            <w:r w:rsidRPr="00002AB5">
              <w:rPr>
                <w:rFonts w:ascii="仿宋" w:eastAsia="仿宋" w:hAnsi="仿宋" w:cs="宋体" w:hint="eastAsia"/>
                <w:color w:val="000000"/>
                <w:kern w:val="0"/>
                <w:sz w:val="24"/>
                <w:szCs w:val="24"/>
              </w:rPr>
              <w:t>台次（四级手术不少于</w:t>
            </w:r>
            <w:r w:rsidRPr="00002AB5">
              <w:rPr>
                <w:rFonts w:ascii="仿宋_GB2312" w:eastAsia="仿宋_GB2312" w:hAnsi="宋体" w:cs="宋体" w:hint="eastAsia"/>
                <w:color w:val="000000"/>
                <w:kern w:val="0"/>
                <w:sz w:val="24"/>
                <w:szCs w:val="24"/>
              </w:rPr>
              <w:t>30</w:t>
            </w:r>
            <w:r w:rsidRPr="00002AB5">
              <w:rPr>
                <w:rFonts w:ascii="仿宋" w:eastAsia="仿宋" w:hAnsi="仿宋" w:cs="宋体" w:hint="eastAsia"/>
                <w:color w:val="000000"/>
                <w:kern w:val="0"/>
                <w:sz w:val="24"/>
                <w:szCs w:val="24"/>
              </w:rPr>
              <w:t>台次）</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60"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手术室护士</w:t>
            </w:r>
          </w:p>
        </w:tc>
      </w:tr>
    </w:tbl>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Cs w:val="21"/>
        </w:rPr>
        <w:t>注：工作量指标是中级晋升副高、副高晋升正高期间的完成工作量，均从聘任时间开始计算。</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24"/>
          <w:szCs w:val="24"/>
        </w:rPr>
        <w:br/>
      </w:r>
      <w:r w:rsidRPr="00002AB5">
        <w:rPr>
          <w:rFonts w:ascii="微软雅黑" w:eastAsia="微软雅黑" w:hAnsi="微软雅黑" w:cs="宋体" w:hint="eastAsia"/>
          <w:color w:val="000000"/>
          <w:kern w:val="0"/>
          <w:szCs w:val="21"/>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44"/>
          <w:szCs w:val="44"/>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河南省卫生系列高级职称申报评审条件(试行）</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华文楷体" w:eastAsia="华文楷体" w:hAnsi="华文楷体" w:cs="宋体" w:hint="eastAsia"/>
          <w:color w:val="000000"/>
          <w:kern w:val="0"/>
          <w:sz w:val="32"/>
          <w:szCs w:val="32"/>
        </w:rPr>
        <w:t>（药学类）</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t> </w:t>
      </w:r>
    </w:p>
    <w:p w:rsidR="00002AB5" w:rsidRPr="00002AB5" w:rsidRDefault="00002AB5" w:rsidP="00002AB5">
      <w:pPr>
        <w:widowControl/>
        <w:shd w:val="clear" w:color="auto" w:fill="FFFFFF"/>
        <w:spacing w:line="600" w:lineRule="atLeast"/>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总</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一、为了客观、公正、科学地评价卫生专业技术人员的能力与水平，建立完善考评结合的人才评价机制，促进全省卫生专业技术人才队伍整体素质的提高，推动卫生健康事业的发展，根据《人力资源社会保障部</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国家卫生健康委</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国家中医药局关于深化卫生专业技术人员职称制度改革的指导意见》（</w:t>
      </w:r>
      <w:proofErr w:type="gramStart"/>
      <w:r w:rsidRPr="00002AB5">
        <w:rPr>
          <w:rFonts w:ascii="仿宋" w:eastAsia="仿宋" w:hAnsi="仿宋" w:cs="宋体" w:hint="eastAsia"/>
          <w:color w:val="000000"/>
          <w:kern w:val="0"/>
          <w:sz w:val="32"/>
          <w:szCs w:val="32"/>
        </w:rPr>
        <w:t>人社部</w:t>
      </w:r>
      <w:proofErr w:type="gramEnd"/>
      <w:r w:rsidRPr="00002AB5">
        <w:rPr>
          <w:rFonts w:ascii="仿宋" w:eastAsia="仿宋" w:hAnsi="仿宋" w:cs="宋体" w:hint="eastAsia"/>
          <w:color w:val="000000"/>
          <w:kern w:val="0"/>
          <w:sz w:val="32"/>
          <w:szCs w:val="32"/>
        </w:rPr>
        <w:t>发〔</w:t>
      </w:r>
      <w:r w:rsidRPr="00002AB5">
        <w:rPr>
          <w:rFonts w:ascii="仿宋_GB2312" w:eastAsia="仿宋_GB2312" w:hAnsi="微软雅黑" w:cs="宋体" w:hint="eastAsia"/>
          <w:color w:val="000000"/>
          <w:kern w:val="0"/>
          <w:sz w:val="32"/>
          <w:szCs w:val="32"/>
        </w:rPr>
        <w:t>2021</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51</w:t>
      </w:r>
      <w:r w:rsidRPr="00002AB5">
        <w:rPr>
          <w:rFonts w:ascii="仿宋_GB2312" w:eastAsia="仿宋_GB2312" w:hAnsi="微软雅黑" w:cs="宋体" w:hint="eastAsia"/>
          <w:color w:val="000000"/>
          <w:kern w:val="0"/>
          <w:sz w:val="32"/>
          <w:szCs w:val="32"/>
        </w:rPr>
        <w:t> </w:t>
      </w:r>
      <w:r w:rsidRPr="00002AB5">
        <w:rPr>
          <w:rFonts w:ascii="仿宋" w:eastAsia="仿宋" w:hAnsi="仿宋" w:cs="宋体" w:hint="eastAsia"/>
          <w:color w:val="000000"/>
          <w:kern w:val="0"/>
          <w:sz w:val="32"/>
          <w:szCs w:val="32"/>
        </w:rPr>
        <w:t>号）和我省职称制度改革有关政策规定，结合我省实际，制定本条件。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二、卫生系列</w:t>
      </w:r>
      <w:proofErr w:type="gramStart"/>
      <w:r w:rsidRPr="00002AB5">
        <w:rPr>
          <w:rFonts w:ascii="仿宋" w:eastAsia="仿宋" w:hAnsi="仿宋" w:cs="宋体" w:hint="eastAsia"/>
          <w:color w:val="000000"/>
          <w:kern w:val="0"/>
          <w:sz w:val="32"/>
          <w:szCs w:val="32"/>
        </w:rPr>
        <w:t>药学类副高级</w:t>
      </w:r>
      <w:proofErr w:type="gramEnd"/>
      <w:r w:rsidRPr="00002AB5">
        <w:rPr>
          <w:rFonts w:ascii="仿宋" w:eastAsia="仿宋" w:hAnsi="仿宋" w:cs="宋体" w:hint="eastAsia"/>
          <w:color w:val="000000"/>
          <w:kern w:val="0"/>
          <w:sz w:val="32"/>
          <w:szCs w:val="32"/>
        </w:rPr>
        <w:t>职称的名称为副主任药师，正高级职称的名称为主任药师。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卫生系列药学类高级职称采取考试与评审相结合的方式。业务水平考试合格者方可报送评审材料，考试成绩三年有效。完善卫生专业技术人才评价机制，探索实行业务水平考试成绩、临床工作量、业绩成果等评价要素相结合的量化评价办法。</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为卫生专业技术人员申报和评审委员会评审时掌握的基本条件，评审委员会可依据本条件制定相应的实施细则。用人单位向评审委员会推荐人员的条件，由用人单位根据本条件和单位业务工作实际制定，但不得低于本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五、本条件适用于全省各级各类医疗卫生机构中从事药学类专业的卫生专业技术人员。适用专业包括：药学、中药学。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适用专业根据卫生健康行业发展和需要适时调整。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分</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一、申报条件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（一）遵守国家宪法和法律，贯彻新时代卫生与健康工作方针，自觉</w:t>
      </w:r>
      <w:proofErr w:type="gramStart"/>
      <w:r w:rsidRPr="00002AB5">
        <w:rPr>
          <w:rFonts w:ascii="仿宋" w:eastAsia="仿宋" w:hAnsi="仿宋" w:cs="宋体" w:hint="eastAsia"/>
          <w:color w:val="000000"/>
          <w:kern w:val="0"/>
          <w:sz w:val="32"/>
          <w:szCs w:val="32"/>
        </w:rPr>
        <w:t>践行</w:t>
      </w:r>
      <w:proofErr w:type="gramEnd"/>
      <w:r w:rsidRPr="00002AB5">
        <w:rPr>
          <w:rFonts w:ascii="仿宋" w:eastAsia="仿宋" w:hAnsi="仿宋" w:cs="宋体" w:hint="eastAsia"/>
          <w:color w:val="000000"/>
          <w:kern w:val="0"/>
          <w:sz w:val="32"/>
          <w:szCs w:val="32"/>
        </w:rPr>
        <w:t>“敬佑生命、救死扶伤、甘于奉献、大爱无疆”的职业精神，具备良好的政治素质、协作精神、敬业精神和医德医风。</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（二）身心健康，心理素质良好，能全面履行岗位职责。</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（三）学历和任职年限分别符合以下要求。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申报副主任药师，应具备相应专业大学本科及以上学历或学士及以上学位，受聘担任主管药师职务满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申报主任药师，应具备相应专业大学本科及以上学历或学士及以上学位，受聘担任副主任药师职务满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任现职以来年度考核均为合格以上等次的，其任职年限连续计算；年度考核有基本合格等次或未确定考核等次的，扣除考核基本合格或未确定考核等次的年份，任职年限累计计算；年度考核有不合格等次的，从考核不合格年份的次年重新计算任职年限。</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（五）完成健康科普工作要求，每年开展健康科普活动不少于</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次。</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（六）任现职以来完成规定的工作量要求（详见附件）。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二、评审条件</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（一）专业能力要求。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副主任药师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熟练掌握本专业基础理论和专业知识；熟悉本专业国内外现状及发展趋势，不断吸取新理论、新知识、新技术并推广应用。</w:t>
      </w:r>
      <w:r w:rsidRPr="00002AB5">
        <w:rPr>
          <w:rFonts w:ascii="仿宋" w:eastAsia="仿宋" w:hAnsi="仿宋" w:cs="宋体" w:hint="eastAsia"/>
          <w:color w:val="000000"/>
          <w:kern w:val="0"/>
          <w:sz w:val="32"/>
          <w:szCs w:val="32"/>
        </w:rPr>
        <w:lastRenderedPageBreak/>
        <w:t>熟悉本专业相关的法律、法规、标准与技术规范。能够参与制定药物治疗方案，对临床用药结果做出准确分析，能及时发现并处理处方和医嘱中出现的各种不合理用药现象，及时提出临床用药调整意见。具有指导下级药师的能力，有带教</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名药学专业技术人员的经历。其中，中药专业还应具备中药验收、保管、调剂、</w:t>
      </w:r>
      <w:proofErr w:type="gramStart"/>
      <w:r w:rsidRPr="00002AB5">
        <w:rPr>
          <w:rFonts w:ascii="仿宋" w:eastAsia="仿宋" w:hAnsi="仿宋" w:cs="宋体" w:hint="eastAsia"/>
          <w:color w:val="000000"/>
          <w:kern w:val="0"/>
          <w:sz w:val="32"/>
          <w:szCs w:val="32"/>
        </w:rPr>
        <w:t>临方炮制</w:t>
      </w:r>
      <w:proofErr w:type="gramEnd"/>
      <w:r w:rsidRPr="00002AB5">
        <w:rPr>
          <w:rFonts w:ascii="仿宋" w:eastAsia="仿宋" w:hAnsi="仿宋" w:cs="宋体" w:hint="eastAsia"/>
          <w:color w:val="000000"/>
          <w:kern w:val="0"/>
          <w:sz w:val="32"/>
          <w:szCs w:val="32"/>
        </w:rPr>
        <w:t>、煎煮等中药药学服务能力，能够提供中药药物咨询服务，具有中药处方点评工作能力，提供合理使用中药建议。</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主任药师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在具备所规定的副主任药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药师的能力，有培养</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名主管药师的经历。其中，中药专业还应具备中药验收、保管、调剂、</w:t>
      </w:r>
      <w:proofErr w:type="gramStart"/>
      <w:r w:rsidRPr="00002AB5">
        <w:rPr>
          <w:rFonts w:ascii="仿宋" w:eastAsia="仿宋" w:hAnsi="仿宋" w:cs="宋体" w:hint="eastAsia"/>
          <w:color w:val="000000"/>
          <w:kern w:val="0"/>
          <w:sz w:val="32"/>
          <w:szCs w:val="32"/>
        </w:rPr>
        <w:t>临方炮制</w:t>
      </w:r>
      <w:proofErr w:type="gramEnd"/>
      <w:r w:rsidRPr="00002AB5">
        <w:rPr>
          <w:rFonts w:ascii="仿宋" w:eastAsia="仿宋" w:hAnsi="仿宋" w:cs="宋体" w:hint="eastAsia"/>
          <w:color w:val="000000"/>
          <w:kern w:val="0"/>
          <w:sz w:val="32"/>
          <w:szCs w:val="32"/>
        </w:rPr>
        <w:t>、煎煮等中药药学服务能力，能够提供中药药物咨询服务，具有中药处方点评工作能力，提供合理使用中药建议。</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（二）工作业绩要求。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工作业绩实行成果代表作制度。申报人员应提交任现职以来代表个人专业技术能力和水平的标志性工作业绩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项以上（第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项为必备）。</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副主任药师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）代表本人最高水平的解决药品调剂、药品合理使用、药品质量管理、用药监测、医疗机构制剂质量改进等环节复杂问题</w:t>
      </w:r>
      <w:r w:rsidRPr="00002AB5">
        <w:rPr>
          <w:rFonts w:ascii="仿宋" w:eastAsia="仿宋" w:hAnsi="仿宋" w:cs="宋体" w:hint="eastAsia"/>
          <w:color w:val="000000"/>
          <w:kern w:val="0"/>
          <w:sz w:val="32"/>
          <w:szCs w:val="32"/>
        </w:rPr>
        <w:lastRenderedPageBreak/>
        <w:t>形成的合理用药分析报告、技术应用案例、疑难病例讨论、会诊案例、个体化用药案例或药品损害事件监测报告等。须附相关原始资料。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）完成本专业省（部）级以上科研课题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）结合本专业临床实践，在一类学术期刊上发表本专业论文</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篇，或在推荐学术期刊上发表本专业论文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篇（其中在省属医疗卫生机构工作的人员，至少有</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篇发表在二类以上学术期刊上）。须附相关原始资料。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）获得本专业省级以上科学技术奖（不限名次），或市（厅）级科学技术奖（</w:t>
      </w:r>
      <w:proofErr w:type="gramStart"/>
      <w:r w:rsidRPr="00002AB5">
        <w:rPr>
          <w:rFonts w:ascii="仿宋" w:eastAsia="仿宋" w:hAnsi="仿宋" w:cs="宋体" w:hint="eastAsia"/>
          <w:color w:val="000000"/>
          <w:kern w:val="0"/>
          <w:sz w:val="32"/>
          <w:szCs w:val="32"/>
        </w:rPr>
        <w:t>三等奖限前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）参与医疗机构制剂研发并取得生产许可的医疗机构新制剂注册批件</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备案号，或获得新药临床试验许可、新药生产批件。须附相关原始资料。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8</w:t>
      </w:r>
      <w:r w:rsidRPr="00002AB5">
        <w:rPr>
          <w:rFonts w:ascii="仿宋" w:eastAsia="仿宋" w:hAnsi="仿宋" w:cs="宋体" w:hint="eastAsia"/>
          <w:color w:val="000000"/>
          <w:kern w:val="0"/>
          <w:sz w:val="32"/>
          <w:szCs w:val="32"/>
        </w:rPr>
        <w:t>）入选省级以上行业主管部门组织实施的中医药人才传承培养项目，并通过结业考核。</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lastRenderedPageBreak/>
        <w:t>2.</w:t>
      </w:r>
      <w:r w:rsidRPr="00002AB5">
        <w:rPr>
          <w:rFonts w:ascii="仿宋" w:eastAsia="仿宋" w:hAnsi="仿宋" w:cs="宋体" w:hint="eastAsia"/>
          <w:color w:val="000000"/>
          <w:kern w:val="0"/>
          <w:sz w:val="32"/>
          <w:szCs w:val="32"/>
        </w:rPr>
        <w:t>主任药师</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代表本人最高水平的熟练解决药品调剂、药品合理使用、药品质量管理、用药监测、医疗机构制剂质量改进等环节复杂问题形成的高质量合理用药分析报告、技术应用案例、疑难病例讨论、会诊案例、个体化用药案例或药品损害事件监测报告等。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）完成本专业省（部）级以上科研课题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）结合本专业临床实践，在二类以上推荐学术期刊上发表的本专业论文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），或市（厅）级科学技术奖（三等奖限第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）主持或主要参与研发并取得生产许可的医疗机构新制剂注册批件</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备案号，或获得新药临床试验许可、新药生产批件。须附相关原始资料。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w:t>
      </w:r>
      <w:r w:rsidRPr="00002AB5">
        <w:rPr>
          <w:rFonts w:ascii="仿宋_GB2312" w:eastAsia="仿宋_GB2312" w:hAnsi="微软雅黑" w:cs="宋体" w:hint="eastAsia"/>
          <w:color w:val="000000"/>
          <w:kern w:val="0"/>
          <w:sz w:val="32"/>
          <w:szCs w:val="32"/>
        </w:rPr>
        <w:t>8</w:t>
      </w:r>
      <w:r w:rsidRPr="00002AB5">
        <w:rPr>
          <w:rFonts w:ascii="仿宋" w:eastAsia="仿宋" w:hAnsi="仿宋" w:cs="宋体" w:hint="eastAsia"/>
          <w:color w:val="000000"/>
          <w:kern w:val="0"/>
          <w:sz w:val="32"/>
          <w:szCs w:val="32"/>
        </w:rPr>
        <w:t>）入选省级以上行业主管部门组织实施的中医药人才传承培养项目，并通过结业考核。</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三、申报材料要求</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从事药学监护岗位的临床药师须提供任现职以来</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份有代表性的疑难药历；同时须另行提交任现职近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年能反映本人专业技术水平的</w:t>
      </w:r>
      <w:proofErr w:type="gramStart"/>
      <w:r w:rsidRPr="00002AB5">
        <w:rPr>
          <w:rFonts w:ascii="仿宋" w:eastAsia="仿宋" w:hAnsi="仿宋" w:cs="宋体" w:hint="eastAsia"/>
          <w:color w:val="000000"/>
          <w:kern w:val="0"/>
          <w:sz w:val="32"/>
          <w:szCs w:val="32"/>
        </w:rPr>
        <w:t>完整药历</w:t>
      </w:r>
      <w:r w:rsidRPr="00002AB5">
        <w:rPr>
          <w:rFonts w:ascii="仿宋_GB2312" w:eastAsia="仿宋_GB2312" w:hAnsi="微软雅黑" w:cs="宋体" w:hint="eastAsia"/>
          <w:color w:val="000000"/>
          <w:kern w:val="0"/>
          <w:sz w:val="32"/>
          <w:szCs w:val="32"/>
        </w:rPr>
        <w:t>50</w:t>
      </w:r>
      <w:r w:rsidRPr="00002AB5">
        <w:rPr>
          <w:rFonts w:ascii="仿宋" w:eastAsia="仿宋" w:hAnsi="仿宋" w:cs="宋体" w:hint="eastAsia"/>
          <w:color w:val="000000"/>
          <w:kern w:val="0"/>
          <w:sz w:val="32"/>
          <w:szCs w:val="32"/>
        </w:rPr>
        <w:t>份</w:t>
      </w:r>
      <w:proofErr w:type="gramEnd"/>
      <w:r w:rsidRPr="00002AB5">
        <w:rPr>
          <w:rFonts w:ascii="仿宋" w:eastAsia="仿宋" w:hAnsi="仿宋" w:cs="宋体" w:hint="eastAsia"/>
          <w:color w:val="000000"/>
          <w:kern w:val="0"/>
          <w:sz w:val="32"/>
          <w:szCs w:val="32"/>
        </w:rPr>
        <w:t>，每年份数不少于</w:t>
      </w:r>
      <w:r w:rsidRPr="00002AB5">
        <w:rPr>
          <w:rFonts w:ascii="仿宋_GB2312" w:eastAsia="仿宋_GB2312" w:hAnsi="微软雅黑" w:cs="宋体" w:hint="eastAsia"/>
          <w:color w:val="000000"/>
          <w:kern w:val="0"/>
          <w:sz w:val="32"/>
          <w:szCs w:val="32"/>
        </w:rPr>
        <w:t>10%</w:t>
      </w:r>
      <w:r w:rsidRPr="00002AB5">
        <w:rPr>
          <w:rFonts w:ascii="仿宋" w:eastAsia="仿宋" w:hAnsi="仿宋" w:cs="宋体" w:hint="eastAsia"/>
          <w:color w:val="000000"/>
          <w:kern w:val="0"/>
          <w:sz w:val="32"/>
          <w:szCs w:val="32"/>
        </w:rPr>
        <w:t>，从中随机抽取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份，每年至少</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份。其他岗位药学类专业技术人员在任期内须每年向单位提交本人在实际工作中解决本专业复杂疑难问题或运用新知识、新技术、新成果开展业务工作的专题报告至少</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份（每份</w:t>
      </w:r>
      <w:r w:rsidRPr="00002AB5">
        <w:rPr>
          <w:rFonts w:ascii="仿宋_GB2312" w:eastAsia="仿宋_GB2312" w:hAnsi="微软雅黑" w:cs="宋体" w:hint="eastAsia"/>
          <w:color w:val="000000"/>
          <w:kern w:val="0"/>
          <w:sz w:val="32"/>
          <w:szCs w:val="32"/>
        </w:rPr>
        <w:t>2000</w:t>
      </w:r>
      <w:r w:rsidRPr="00002AB5">
        <w:rPr>
          <w:rFonts w:ascii="仿宋" w:eastAsia="仿宋" w:hAnsi="仿宋" w:cs="宋体" w:hint="eastAsia"/>
          <w:color w:val="000000"/>
          <w:kern w:val="0"/>
          <w:sz w:val="32"/>
          <w:szCs w:val="32"/>
        </w:rPr>
        <w:t>字以上），并附相关原始资料，由单位随机抽取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份参加评审（近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年每年抽取</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本条件规定的申报条件和评审条件应同时具备，申报人员提供的业绩材料均应为任现职以来取得，同一内容的业绩不重复计算，全日制脱产学习期间取得的业绩不可参评。本条件所称“任现职以来”是指聘任现职称以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二、本条件所称“学历”指国家教育行政部门承认的医学专业学历，申报专业应与学历专业一致。取得国（境）外相应学历学位的人员，需提供国家教育部国（境）外学历学位认证书。</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三、本条件所提及的健康科普活动包括：</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（一）进社区、乡村、学校、单位和大众媒体开展的健康科普讲座；</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（二）参与各级卫生健康行政部门组织的健康科普能力大赛活动；</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（三）在省市县广播电视报刊、省级以上行业报刊，或各级卫生健康行政部门和县级以上医疗机构的官方媒体，刊发科普文章、音视频作品。</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所提及的论文均限独著或第一作者，不含通讯作者，出现并列第一作者的文章仅供排名第一者使用。论文发表的刊物不含增刊、特刊、专刊、论文汇集等，综述、个案报道、通讯报道、科普性文章等不作为评审论文对待。</w:t>
      </w:r>
      <w:r w:rsidRPr="00002AB5">
        <w:rPr>
          <w:rFonts w:ascii="仿宋_GB2312" w:eastAsia="仿宋_GB2312" w:hAnsi="微软雅黑" w:cs="宋体" w:hint="eastAsia"/>
          <w:color w:val="000000"/>
          <w:kern w:val="0"/>
          <w:sz w:val="32"/>
          <w:szCs w:val="32"/>
        </w:rPr>
        <w:t>SCI</w:t>
      </w:r>
      <w:r w:rsidRPr="00002AB5">
        <w:rPr>
          <w:rFonts w:ascii="仿宋" w:eastAsia="仿宋" w:hAnsi="仿宋" w:cs="宋体" w:hint="eastAsia"/>
          <w:color w:val="000000"/>
          <w:kern w:val="0"/>
          <w:sz w:val="32"/>
          <w:szCs w:val="32"/>
        </w:rPr>
        <w:t>论文影响因子小于</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篇三类期刊论文，</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以上小于</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篇二类期刊论文，</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以上的视为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篇一类期刊论文。论文字数一般不少于</w:t>
      </w:r>
      <w:r w:rsidRPr="00002AB5">
        <w:rPr>
          <w:rFonts w:ascii="仿宋_GB2312" w:eastAsia="仿宋_GB2312" w:hAnsi="微软雅黑" w:cs="宋体" w:hint="eastAsia"/>
          <w:color w:val="000000"/>
          <w:kern w:val="0"/>
          <w:sz w:val="32"/>
          <w:szCs w:val="32"/>
        </w:rPr>
        <w:t>2500</w:t>
      </w:r>
      <w:r w:rsidRPr="00002AB5">
        <w:rPr>
          <w:rFonts w:ascii="仿宋" w:eastAsia="仿宋" w:hAnsi="仿宋" w:cs="宋体" w:hint="eastAsia"/>
          <w:color w:val="000000"/>
          <w:kern w:val="0"/>
          <w:sz w:val="32"/>
          <w:szCs w:val="32"/>
        </w:rPr>
        <w:t>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五、跨系列（非卫生系列转</w:t>
      </w:r>
      <w:proofErr w:type="gramStart"/>
      <w:r w:rsidRPr="00002AB5">
        <w:rPr>
          <w:rFonts w:ascii="仿宋" w:eastAsia="仿宋" w:hAnsi="仿宋" w:cs="宋体" w:hint="eastAsia"/>
          <w:color w:val="000000"/>
          <w:kern w:val="0"/>
          <w:sz w:val="32"/>
          <w:szCs w:val="32"/>
        </w:rPr>
        <w:t>评卫生</w:t>
      </w:r>
      <w:proofErr w:type="gramEnd"/>
      <w:r w:rsidRPr="00002AB5">
        <w:rPr>
          <w:rFonts w:ascii="仿宋" w:eastAsia="仿宋" w:hAnsi="仿宋" w:cs="宋体" w:hint="eastAsia"/>
          <w:color w:val="000000"/>
          <w:kern w:val="0"/>
          <w:sz w:val="32"/>
          <w:szCs w:val="32"/>
        </w:rPr>
        <w:t>系列）或跨类别（</w:t>
      </w:r>
      <w:proofErr w:type="gramStart"/>
      <w:r w:rsidRPr="00002AB5">
        <w:rPr>
          <w:rFonts w:ascii="仿宋" w:eastAsia="仿宋" w:hAnsi="仿宋" w:cs="宋体" w:hint="eastAsia"/>
          <w:color w:val="000000"/>
          <w:kern w:val="0"/>
          <w:sz w:val="32"/>
          <w:szCs w:val="32"/>
        </w:rPr>
        <w:t>医</w:t>
      </w:r>
      <w:proofErr w:type="gramEnd"/>
      <w:r w:rsidRPr="00002AB5">
        <w:rPr>
          <w:rFonts w:ascii="仿宋" w:eastAsia="仿宋" w:hAnsi="仿宋" w:cs="宋体" w:hint="eastAsia"/>
          <w:color w:val="000000"/>
          <w:kern w:val="0"/>
          <w:sz w:val="32"/>
          <w:szCs w:val="32"/>
        </w:rPr>
        <w:t>、药、护、技）转评的，聘任</w:t>
      </w:r>
      <w:proofErr w:type="gramStart"/>
      <w:r w:rsidRPr="00002AB5">
        <w:rPr>
          <w:rFonts w:ascii="仿宋" w:eastAsia="仿宋" w:hAnsi="仿宋" w:cs="宋体" w:hint="eastAsia"/>
          <w:color w:val="000000"/>
          <w:kern w:val="0"/>
          <w:sz w:val="32"/>
          <w:szCs w:val="32"/>
        </w:rPr>
        <w:t>现卫生</w:t>
      </w:r>
      <w:proofErr w:type="gramEnd"/>
      <w:r w:rsidRPr="00002AB5">
        <w:rPr>
          <w:rFonts w:ascii="仿宋" w:eastAsia="仿宋" w:hAnsi="仿宋" w:cs="宋体" w:hint="eastAsia"/>
          <w:color w:val="000000"/>
          <w:kern w:val="0"/>
          <w:sz w:val="32"/>
          <w:szCs w:val="32"/>
        </w:rPr>
        <w:t>职称年限仍须符合本条件要求。同一类别内跨专业转评的，任职年限可累计计算。</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六、期刊目录的制定与分类，由高级职称评审委员会征求各专业专家意见确定并进行动态调整。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七、本条件所称“以上”均含本级或本数量。</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八、任期内有下列情形之一者，不得申报：</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（一）被立案审查尚未结案者；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（二）受到行政处分处分期内；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（三）医疗事故主要责任者</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年内（含评审当年）；</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（四）申报年度内有严重违反医德、学术道德行为者；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（五）提供虚假申报材料或在职称考试、评审中有违纪违规行为在处</w:t>
      </w:r>
      <w:proofErr w:type="gramStart"/>
      <w:r w:rsidRPr="00002AB5">
        <w:rPr>
          <w:rFonts w:ascii="仿宋" w:eastAsia="仿宋" w:hAnsi="仿宋" w:cs="宋体" w:hint="eastAsia"/>
          <w:color w:val="000000"/>
          <w:kern w:val="0"/>
          <w:sz w:val="32"/>
          <w:szCs w:val="32"/>
        </w:rPr>
        <w:t>分期内</w:t>
      </w:r>
      <w:proofErr w:type="gramEnd"/>
      <w:r w:rsidRPr="00002AB5">
        <w:rPr>
          <w:rFonts w:ascii="仿宋" w:eastAsia="仿宋" w:hAnsi="仿宋" w:cs="宋体" w:hint="eastAsia"/>
          <w:color w:val="000000"/>
          <w:kern w:val="0"/>
          <w:sz w:val="32"/>
          <w:szCs w:val="32"/>
        </w:rPr>
        <w:t>者。</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九、本条件由河南省人力资源和社会保障厅、河南省卫生健康委员会负责解释。</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十、本条件自下发之日起施行。原《河南省卫生计生技术人员高级专业技术职务任职资格申报、评审条件（试行）》（</w:t>
      </w:r>
      <w:proofErr w:type="gramStart"/>
      <w:r w:rsidRPr="00002AB5">
        <w:rPr>
          <w:rFonts w:ascii="仿宋" w:eastAsia="仿宋" w:hAnsi="仿宋" w:cs="宋体" w:hint="eastAsia"/>
          <w:color w:val="000000"/>
          <w:kern w:val="0"/>
          <w:sz w:val="32"/>
          <w:szCs w:val="32"/>
        </w:rPr>
        <w:t>豫人社职称</w:t>
      </w:r>
      <w:proofErr w:type="gramEnd"/>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2016</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25</w:t>
      </w:r>
      <w:r w:rsidRPr="00002AB5">
        <w:rPr>
          <w:rFonts w:ascii="仿宋" w:eastAsia="仿宋" w:hAnsi="仿宋" w:cs="宋体" w:hint="eastAsia"/>
          <w:color w:val="000000"/>
          <w:kern w:val="0"/>
          <w:sz w:val="32"/>
          <w:szCs w:val="32"/>
        </w:rPr>
        <w:t>号）同时废止。其他未尽事宜，按照现行有关规定执行。</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附件：药学类专业晋升高级职称工作量要求</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br/>
      </w:r>
      <w:r w:rsidRPr="00002AB5">
        <w:rPr>
          <w:rFonts w:ascii="宋体" w:eastAsia="宋体" w:hAnsi="宋体" w:cs="宋体" w:hint="eastAsia"/>
          <w:color w:val="000000"/>
          <w:kern w:val="0"/>
          <w:sz w:val="24"/>
          <w:szCs w:val="24"/>
        </w:rPr>
        <w:br/>
      </w:r>
      <w:r w:rsidRPr="00002AB5">
        <w:rPr>
          <w:rFonts w:ascii="微软雅黑" w:eastAsia="微软雅黑" w:hAnsi="微软雅黑" w:cs="宋体" w:hint="eastAsia"/>
          <w:color w:val="000000"/>
          <w:kern w:val="0"/>
          <w:szCs w:val="21"/>
        </w:rPr>
        <w:t> </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件</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药学类专业晋升高级职称工作量要求</w:t>
      </w:r>
    </w:p>
    <w:tbl>
      <w:tblPr>
        <w:tblW w:w="10560" w:type="dxa"/>
        <w:tblCellSpacing w:w="15" w:type="dxa"/>
        <w:shd w:val="clear" w:color="auto" w:fill="FFFFFF"/>
        <w:tblCellMar>
          <w:left w:w="0" w:type="dxa"/>
          <w:right w:w="0" w:type="dxa"/>
        </w:tblCellMar>
        <w:tblLook w:val="04A0" w:firstRow="1" w:lastRow="0" w:firstColumn="1" w:lastColumn="0" w:noHBand="0" w:noVBand="1"/>
      </w:tblPr>
      <w:tblGrid>
        <w:gridCol w:w="1447"/>
        <w:gridCol w:w="848"/>
        <w:gridCol w:w="3377"/>
        <w:gridCol w:w="3377"/>
        <w:gridCol w:w="1511"/>
      </w:tblGrid>
      <w:tr w:rsidR="00002AB5" w:rsidRPr="00002AB5" w:rsidTr="00002AB5">
        <w:trPr>
          <w:trHeight w:val="420"/>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晋升副主任药师</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晋升主任药师</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990"/>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21" w:lineRule="atLeast"/>
              <w:ind w:right="10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专业工作时间</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周</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担任主管药师职务期间，平均每年参加药学专业工作时间不少于</w:t>
            </w:r>
            <w:r w:rsidRPr="00002AB5">
              <w:rPr>
                <w:rFonts w:ascii="仿宋_GB2312" w:eastAsia="仿宋_GB2312" w:hAnsi="宋体" w:cs="宋体" w:hint="eastAsia"/>
                <w:color w:val="000000"/>
                <w:kern w:val="0"/>
                <w:sz w:val="24"/>
                <w:szCs w:val="24"/>
              </w:rPr>
              <w:t>40</w:t>
            </w:r>
            <w:r w:rsidRPr="00002AB5">
              <w:rPr>
                <w:rFonts w:ascii="仿宋" w:eastAsia="仿宋" w:hAnsi="仿宋" w:cs="宋体" w:hint="eastAsia"/>
                <w:color w:val="000000"/>
                <w:kern w:val="0"/>
                <w:sz w:val="24"/>
                <w:szCs w:val="24"/>
              </w:rPr>
              <w:t>周</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担任副主任药师职务期间，平均每年参加药学专业工作时间不少于</w:t>
            </w:r>
            <w:r w:rsidRPr="00002AB5">
              <w:rPr>
                <w:rFonts w:ascii="仿宋_GB2312" w:eastAsia="仿宋_GB2312" w:hAnsi="宋体" w:cs="宋体" w:hint="eastAsia"/>
                <w:color w:val="000000"/>
                <w:kern w:val="0"/>
                <w:sz w:val="24"/>
                <w:szCs w:val="24"/>
              </w:rPr>
              <w:t>35</w:t>
            </w:r>
            <w:r w:rsidRPr="00002AB5">
              <w:rPr>
                <w:rFonts w:ascii="仿宋" w:eastAsia="仿宋" w:hAnsi="仿宋" w:cs="宋体" w:hint="eastAsia"/>
                <w:color w:val="000000"/>
                <w:kern w:val="0"/>
                <w:sz w:val="24"/>
                <w:szCs w:val="24"/>
              </w:rPr>
              <w:t>周</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21"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药学、中药学</w:t>
            </w:r>
          </w:p>
        </w:tc>
      </w:tr>
      <w:tr w:rsidR="00002AB5" w:rsidRPr="00002AB5" w:rsidTr="00002AB5">
        <w:trPr>
          <w:trHeight w:val="1830"/>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处方</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医嘱调剂与点评</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张</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剂</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条</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份</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考核期内调剂处方不少于</w:t>
            </w:r>
            <w:r w:rsidRPr="00002AB5">
              <w:rPr>
                <w:rFonts w:ascii="仿宋_GB2312" w:eastAsia="仿宋_GB2312" w:hAnsi="宋体" w:cs="宋体" w:hint="eastAsia"/>
                <w:color w:val="000000"/>
                <w:kern w:val="0"/>
                <w:sz w:val="24"/>
                <w:szCs w:val="24"/>
              </w:rPr>
              <w:t>10</w:t>
            </w:r>
            <w:r w:rsidRPr="00002AB5">
              <w:rPr>
                <w:rFonts w:ascii="仿宋" w:eastAsia="仿宋" w:hAnsi="仿宋" w:cs="宋体" w:hint="eastAsia"/>
                <w:color w:val="000000"/>
                <w:kern w:val="0"/>
                <w:sz w:val="24"/>
                <w:szCs w:val="24"/>
              </w:rPr>
              <w:t>万张（中药饮片处方</w:t>
            </w:r>
            <w:r w:rsidRPr="00002AB5">
              <w:rPr>
                <w:rFonts w:ascii="仿宋_GB2312" w:eastAsia="仿宋_GB2312" w:hAnsi="宋体" w:cs="宋体" w:hint="eastAsia"/>
                <w:color w:val="000000"/>
                <w:kern w:val="0"/>
                <w:sz w:val="24"/>
                <w:szCs w:val="24"/>
              </w:rPr>
              <w:t>10</w:t>
            </w:r>
            <w:r w:rsidRPr="00002AB5">
              <w:rPr>
                <w:rFonts w:ascii="仿宋" w:eastAsia="仿宋" w:hAnsi="仿宋" w:cs="宋体" w:hint="eastAsia"/>
                <w:color w:val="000000"/>
                <w:kern w:val="0"/>
                <w:sz w:val="24"/>
                <w:szCs w:val="24"/>
              </w:rPr>
              <w:t>万剂）或住院医嘱不少于</w:t>
            </w:r>
            <w:r w:rsidRPr="00002AB5">
              <w:rPr>
                <w:rFonts w:ascii="仿宋_GB2312" w:eastAsia="仿宋_GB2312" w:hAnsi="宋体" w:cs="宋体" w:hint="eastAsia"/>
                <w:color w:val="000000"/>
                <w:kern w:val="0"/>
                <w:sz w:val="24"/>
                <w:szCs w:val="24"/>
              </w:rPr>
              <w:t>20</w:t>
            </w:r>
            <w:r w:rsidRPr="00002AB5">
              <w:rPr>
                <w:rFonts w:ascii="仿宋" w:eastAsia="仿宋" w:hAnsi="仿宋" w:cs="宋体" w:hint="eastAsia"/>
                <w:color w:val="000000"/>
                <w:kern w:val="0"/>
                <w:sz w:val="24"/>
                <w:szCs w:val="24"/>
              </w:rPr>
              <w:t>万条；或静脉药物配置不少于</w:t>
            </w:r>
            <w:r w:rsidRPr="00002AB5">
              <w:rPr>
                <w:rFonts w:ascii="仿宋_GB2312" w:eastAsia="仿宋_GB2312" w:hAnsi="宋体" w:cs="宋体" w:hint="eastAsia"/>
                <w:color w:val="000000"/>
                <w:kern w:val="0"/>
                <w:sz w:val="24"/>
                <w:szCs w:val="24"/>
              </w:rPr>
              <w:t>10</w:t>
            </w:r>
            <w:r w:rsidRPr="00002AB5">
              <w:rPr>
                <w:rFonts w:ascii="仿宋" w:eastAsia="仿宋" w:hAnsi="仿宋" w:cs="宋体" w:hint="eastAsia"/>
                <w:color w:val="000000"/>
                <w:kern w:val="0"/>
                <w:sz w:val="24"/>
                <w:szCs w:val="24"/>
              </w:rPr>
              <w:t>万人次；或中</w:t>
            </w:r>
            <w:r w:rsidRPr="00002AB5">
              <w:rPr>
                <w:rFonts w:ascii="宋体" w:eastAsia="宋体" w:hAnsi="宋体" w:cs="宋体" w:hint="eastAsia"/>
                <w:color w:val="000000"/>
                <w:kern w:val="0"/>
                <w:sz w:val="24"/>
                <w:szCs w:val="24"/>
              </w:rPr>
              <w:t>药煎药</w:t>
            </w: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10</w:t>
            </w:r>
            <w:r w:rsidRPr="00002AB5">
              <w:rPr>
                <w:rFonts w:ascii="仿宋" w:eastAsia="仿宋" w:hAnsi="仿宋" w:cs="宋体" w:hint="eastAsia"/>
                <w:color w:val="000000"/>
                <w:kern w:val="0"/>
                <w:sz w:val="24"/>
                <w:szCs w:val="24"/>
              </w:rPr>
              <w:t>万剂；或点评不少于</w:t>
            </w:r>
            <w:r w:rsidRPr="00002AB5">
              <w:rPr>
                <w:rFonts w:ascii="仿宋_GB2312" w:eastAsia="仿宋_GB2312" w:hAnsi="宋体" w:cs="宋体" w:hint="eastAsia"/>
                <w:color w:val="000000"/>
                <w:kern w:val="0"/>
                <w:sz w:val="24"/>
                <w:szCs w:val="24"/>
              </w:rPr>
              <w:t>1</w:t>
            </w:r>
            <w:r w:rsidRPr="00002AB5">
              <w:rPr>
                <w:rFonts w:ascii="仿宋" w:eastAsia="仿宋" w:hAnsi="仿宋" w:cs="宋体" w:hint="eastAsia"/>
                <w:color w:val="000000"/>
                <w:kern w:val="0"/>
                <w:sz w:val="24"/>
                <w:szCs w:val="24"/>
              </w:rPr>
              <w:t>万张门急诊处方或不少于</w:t>
            </w:r>
            <w:r w:rsidRPr="00002AB5">
              <w:rPr>
                <w:rFonts w:ascii="仿宋_GB2312" w:eastAsia="仿宋_GB2312" w:hAnsi="宋体" w:cs="宋体" w:hint="eastAsia"/>
                <w:color w:val="000000"/>
                <w:kern w:val="0"/>
                <w:sz w:val="24"/>
                <w:szCs w:val="24"/>
              </w:rPr>
              <w:t>1500</w:t>
            </w:r>
            <w:r w:rsidRPr="00002AB5">
              <w:rPr>
                <w:rFonts w:ascii="仿宋" w:eastAsia="仿宋" w:hAnsi="仿宋" w:cs="宋体" w:hint="eastAsia"/>
                <w:color w:val="000000"/>
                <w:kern w:val="0"/>
                <w:sz w:val="24"/>
                <w:szCs w:val="24"/>
              </w:rPr>
              <w:t>份住院医嘱</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考核期内调剂处方不少于</w:t>
            </w:r>
            <w:r w:rsidRPr="00002AB5">
              <w:rPr>
                <w:rFonts w:ascii="仿宋_GB2312" w:eastAsia="仿宋_GB2312" w:hAnsi="宋体" w:cs="宋体" w:hint="eastAsia"/>
                <w:color w:val="000000"/>
                <w:kern w:val="0"/>
                <w:sz w:val="24"/>
                <w:szCs w:val="24"/>
              </w:rPr>
              <w:t>6</w:t>
            </w:r>
            <w:r w:rsidRPr="00002AB5">
              <w:rPr>
                <w:rFonts w:ascii="仿宋" w:eastAsia="仿宋" w:hAnsi="仿宋" w:cs="宋体" w:hint="eastAsia"/>
                <w:color w:val="000000"/>
                <w:kern w:val="0"/>
                <w:sz w:val="24"/>
                <w:szCs w:val="24"/>
              </w:rPr>
              <w:t>万张（中药饮片处方</w:t>
            </w:r>
            <w:r w:rsidRPr="00002AB5">
              <w:rPr>
                <w:rFonts w:ascii="仿宋_GB2312" w:eastAsia="仿宋_GB2312" w:hAnsi="宋体" w:cs="宋体" w:hint="eastAsia"/>
                <w:color w:val="000000"/>
                <w:kern w:val="0"/>
                <w:sz w:val="24"/>
                <w:szCs w:val="24"/>
              </w:rPr>
              <w:t>6</w:t>
            </w:r>
            <w:r w:rsidRPr="00002AB5">
              <w:rPr>
                <w:rFonts w:ascii="仿宋" w:eastAsia="仿宋" w:hAnsi="仿宋" w:cs="宋体" w:hint="eastAsia"/>
                <w:color w:val="000000"/>
                <w:kern w:val="0"/>
                <w:sz w:val="24"/>
                <w:szCs w:val="24"/>
              </w:rPr>
              <w:t>万剂）或住院医嘱不少于</w:t>
            </w:r>
            <w:r w:rsidRPr="00002AB5">
              <w:rPr>
                <w:rFonts w:ascii="仿宋_GB2312" w:eastAsia="仿宋_GB2312" w:hAnsi="宋体" w:cs="宋体" w:hint="eastAsia"/>
                <w:color w:val="000000"/>
                <w:kern w:val="0"/>
                <w:sz w:val="24"/>
                <w:szCs w:val="24"/>
              </w:rPr>
              <w:t>12</w:t>
            </w:r>
            <w:r w:rsidRPr="00002AB5">
              <w:rPr>
                <w:rFonts w:ascii="仿宋" w:eastAsia="仿宋" w:hAnsi="仿宋" w:cs="宋体" w:hint="eastAsia"/>
                <w:color w:val="000000"/>
                <w:kern w:val="0"/>
                <w:sz w:val="24"/>
                <w:szCs w:val="24"/>
              </w:rPr>
              <w:t>万条；或点评不少于</w:t>
            </w:r>
            <w:r w:rsidRPr="00002AB5">
              <w:rPr>
                <w:rFonts w:ascii="仿宋_GB2312" w:eastAsia="仿宋_GB2312" w:hAnsi="宋体" w:cs="宋体" w:hint="eastAsia"/>
                <w:color w:val="000000"/>
                <w:kern w:val="0"/>
                <w:sz w:val="24"/>
                <w:szCs w:val="24"/>
              </w:rPr>
              <w:t>6000</w:t>
            </w:r>
            <w:r w:rsidRPr="00002AB5">
              <w:rPr>
                <w:rFonts w:ascii="仿宋" w:eastAsia="仿宋" w:hAnsi="仿宋" w:cs="宋体" w:hint="eastAsia"/>
                <w:color w:val="000000"/>
                <w:kern w:val="0"/>
                <w:sz w:val="24"/>
                <w:szCs w:val="24"/>
              </w:rPr>
              <w:t>张门急诊处方或不少于</w:t>
            </w:r>
            <w:r w:rsidRPr="00002AB5">
              <w:rPr>
                <w:rFonts w:ascii="仿宋_GB2312" w:eastAsia="仿宋_GB2312" w:hAnsi="宋体" w:cs="宋体" w:hint="eastAsia"/>
                <w:color w:val="000000"/>
                <w:kern w:val="0"/>
                <w:sz w:val="24"/>
                <w:szCs w:val="24"/>
              </w:rPr>
              <w:t>900</w:t>
            </w:r>
            <w:r w:rsidRPr="00002AB5">
              <w:rPr>
                <w:rFonts w:ascii="仿宋" w:eastAsia="仿宋" w:hAnsi="仿宋" w:cs="宋体" w:hint="eastAsia"/>
                <w:color w:val="000000"/>
                <w:kern w:val="0"/>
                <w:sz w:val="24"/>
                <w:szCs w:val="24"/>
              </w:rPr>
              <w:t>份住院医嘱。</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00"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药学、中药学</w:t>
            </w:r>
          </w:p>
        </w:tc>
      </w:tr>
      <w:tr w:rsidR="00002AB5" w:rsidRPr="00002AB5" w:rsidTr="00002AB5">
        <w:trPr>
          <w:trHeight w:val="690"/>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药品验收</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条</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考核期内中药验收不少于</w:t>
            </w:r>
            <w:r w:rsidRPr="00002AB5">
              <w:rPr>
                <w:rFonts w:ascii="仿宋_GB2312" w:eastAsia="仿宋_GB2312" w:hAnsi="宋体" w:cs="宋体" w:hint="eastAsia"/>
                <w:color w:val="000000"/>
                <w:kern w:val="0"/>
                <w:sz w:val="24"/>
                <w:szCs w:val="24"/>
              </w:rPr>
              <w:t>5</w:t>
            </w:r>
            <w:r w:rsidRPr="00002AB5">
              <w:rPr>
                <w:rFonts w:ascii="仿宋" w:eastAsia="仿宋" w:hAnsi="仿宋" w:cs="宋体" w:hint="eastAsia"/>
                <w:color w:val="000000"/>
                <w:kern w:val="0"/>
                <w:sz w:val="24"/>
                <w:szCs w:val="24"/>
              </w:rPr>
              <w:t>万条</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考核期内中药验收不少于</w:t>
            </w:r>
            <w:r w:rsidRPr="00002AB5">
              <w:rPr>
                <w:rFonts w:ascii="仿宋_GB2312" w:eastAsia="仿宋_GB2312" w:hAnsi="宋体" w:cs="宋体" w:hint="eastAsia"/>
                <w:color w:val="000000"/>
                <w:kern w:val="0"/>
                <w:sz w:val="24"/>
                <w:szCs w:val="24"/>
              </w:rPr>
              <w:t>3</w:t>
            </w:r>
            <w:r w:rsidRPr="00002AB5">
              <w:rPr>
                <w:rFonts w:ascii="仿宋" w:eastAsia="仿宋" w:hAnsi="仿宋" w:cs="宋体" w:hint="eastAsia"/>
                <w:color w:val="000000"/>
                <w:kern w:val="0"/>
                <w:sz w:val="24"/>
                <w:szCs w:val="24"/>
              </w:rPr>
              <w:t>万条</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中药学</w:t>
            </w:r>
          </w:p>
        </w:tc>
      </w:tr>
      <w:tr w:rsidR="00002AB5" w:rsidRPr="00002AB5" w:rsidTr="00002AB5">
        <w:trPr>
          <w:trHeight w:val="1245"/>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jc w:val="center"/>
              <w:rPr>
                <w:rFonts w:ascii="宋体" w:eastAsia="宋体" w:hAnsi="宋体" w:cs="宋体" w:hint="eastAsia"/>
                <w:color w:val="000000"/>
                <w:kern w:val="0"/>
                <w:sz w:val="18"/>
                <w:szCs w:val="18"/>
              </w:rPr>
            </w:pPr>
            <w:r w:rsidRPr="00002AB5">
              <w:rPr>
                <w:rFonts w:ascii="仿宋" w:eastAsia="仿宋" w:hAnsi="仿宋" w:cs="宋体" w:hint="eastAsia"/>
                <w:color w:val="000000"/>
                <w:kern w:val="0"/>
                <w:sz w:val="24"/>
                <w:szCs w:val="24"/>
              </w:rPr>
              <w:lastRenderedPageBreak/>
              <w:t>医院制剂</w:t>
            </w:r>
          </w:p>
          <w:p w:rsidR="00002AB5" w:rsidRPr="00002AB5" w:rsidRDefault="00002AB5" w:rsidP="00002AB5">
            <w:pPr>
              <w:widowControl/>
              <w:spacing w:line="216"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与炮制</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批次</w:t>
            </w:r>
            <w:r w:rsidRPr="00002AB5">
              <w:rPr>
                <w:rFonts w:ascii="仿宋_GB2312" w:eastAsia="仿宋_GB2312" w:hAnsi="宋体" w:cs="宋体" w:hint="eastAsia"/>
                <w:color w:val="000000"/>
                <w:kern w:val="0"/>
                <w:sz w:val="24"/>
                <w:szCs w:val="24"/>
              </w:rPr>
              <w:t>/</w:t>
            </w:r>
            <w:proofErr w:type="gramStart"/>
            <w:r w:rsidRPr="00002AB5">
              <w:rPr>
                <w:rFonts w:ascii="仿宋" w:eastAsia="仿宋" w:hAnsi="仿宋" w:cs="宋体" w:hint="eastAsia"/>
                <w:color w:val="000000"/>
                <w:kern w:val="0"/>
                <w:sz w:val="24"/>
                <w:szCs w:val="24"/>
              </w:rPr>
              <w:t>个</w:t>
            </w:r>
            <w:proofErr w:type="gramEnd"/>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考核期内参与医疗机构制剂生产、炮制或检验不少于</w:t>
            </w:r>
            <w:r w:rsidRPr="00002AB5">
              <w:rPr>
                <w:rFonts w:ascii="仿宋_GB2312" w:eastAsia="仿宋_GB2312" w:hAnsi="宋体" w:cs="宋体" w:hint="eastAsia"/>
                <w:color w:val="000000"/>
                <w:kern w:val="0"/>
                <w:sz w:val="24"/>
                <w:szCs w:val="24"/>
              </w:rPr>
              <w:t>300</w:t>
            </w:r>
            <w:r w:rsidRPr="00002AB5">
              <w:rPr>
                <w:rFonts w:ascii="仿宋" w:eastAsia="仿宋" w:hAnsi="仿宋" w:cs="宋体" w:hint="eastAsia"/>
                <w:color w:val="000000"/>
                <w:kern w:val="0"/>
                <w:sz w:val="24"/>
                <w:szCs w:val="24"/>
              </w:rPr>
              <w:t>批次；</w:t>
            </w:r>
            <w:proofErr w:type="gramStart"/>
            <w:r w:rsidRPr="00002AB5">
              <w:rPr>
                <w:rFonts w:ascii="仿宋" w:eastAsia="仿宋" w:hAnsi="仿宋" w:cs="宋体" w:hint="eastAsia"/>
                <w:color w:val="000000"/>
                <w:kern w:val="0"/>
                <w:sz w:val="24"/>
                <w:szCs w:val="24"/>
              </w:rPr>
              <w:t>或临方制剂</w:t>
            </w:r>
            <w:proofErr w:type="gramEnd"/>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500</w:t>
            </w:r>
            <w:r w:rsidRPr="00002AB5">
              <w:rPr>
                <w:rFonts w:ascii="仿宋" w:eastAsia="仿宋" w:hAnsi="仿宋" w:cs="宋体" w:hint="eastAsia"/>
                <w:color w:val="000000"/>
                <w:kern w:val="0"/>
                <w:sz w:val="24"/>
                <w:szCs w:val="24"/>
              </w:rPr>
              <w:t>个；或制剂新注册或备案品种不少于</w:t>
            </w:r>
            <w:r w:rsidRPr="00002AB5">
              <w:rPr>
                <w:rFonts w:ascii="仿宋_GB2312" w:eastAsia="仿宋_GB2312" w:hAnsi="宋体" w:cs="宋体" w:hint="eastAsia"/>
                <w:color w:val="000000"/>
                <w:kern w:val="0"/>
                <w:sz w:val="24"/>
                <w:szCs w:val="24"/>
              </w:rPr>
              <w:t>10</w:t>
            </w:r>
            <w:r w:rsidRPr="00002AB5">
              <w:rPr>
                <w:rFonts w:ascii="仿宋" w:eastAsia="仿宋" w:hAnsi="仿宋" w:cs="宋体" w:hint="eastAsia"/>
                <w:color w:val="000000"/>
                <w:kern w:val="0"/>
                <w:sz w:val="24"/>
                <w:szCs w:val="24"/>
              </w:rPr>
              <w:t>个</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考核期内参与医疗机构制剂生产或检验不少于</w:t>
            </w:r>
            <w:r w:rsidRPr="00002AB5">
              <w:rPr>
                <w:rFonts w:ascii="仿宋_GB2312" w:eastAsia="仿宋_GB2312" w:hAnsi="宋体" w:cs="宋体" w:hint="eastAsia"/>
                <w:color w:val="000000"/>
                <w:kern w:val="0"/>
                <w:sz w:val="24"/>
                <w:szCs w:val="24"/>
              </w:rPr>
              <w:t>180</w:t>
            </w:r>
            <w:r w:rsidRPr="00002AB5">
              <w:rPr>
                <w:rFonts w:ascii="仿宋" w:eastAsia="仿宋" w:hAnsi="仿宋" w:cs="宋体" w:hint="eastAsia"/>
                <w:color w:val="000000"/>
                <w:kern w:val="0"/>
                <w:sz w:val="24"/>
                <w:szCs w:val="24"/>
              </w:rPr>
              <w:t>批次；或制剂新注册或备案品种不少于</w:t>
            </w:r>
            <w:r w:rsidRPr="00002AB5">
              <w:rPr>
                <w:rFonts w:ascii="仿宋_GB2312" w:eastAsia="仿宋_GB2312" w:hAnsi="宋体" w:cs="宋体" w:hint="eastAsia"/>
                <w:color w:val="000000"/>
                <w:kern w:val="0"/>
                <w:sz w:val="24"/>
                <w:szCs w:val="24"/>
              </w:rPr>
              <w:t>6</w:t>
            </w:r>
            <w:r w:rsidRPr="00002AB5">
              <w:rPr>
                <w:rFonts w:ascii="仿宋" w:eastAsia="仿宋" w:hAnsi="仿宋" w:cs="宋体" w:hint="eastAsia"/>
                <w:color w:val="000000"/>
                <w:kern w:val="0"/>
                <w:sz w:val="24"/>
                <w:szCs w:val="24"/>
              </w:rPr>
              <w:t>个</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8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药学、中药学</w:t>
            </w:r>
          </w:p>
        </w:tc>
      </w:tr>
      <w:tr w:rsidR="00002AB5" w:rsidRPr="00002AB5" w:rsidTr="00002AB5">
        <w:trPr>
          <w:trHeight w:val="1185"/>
          <w:tblCellSpacing w:w="15" w:type="dxa"/>
        </w:trPr>
        <w:tc>
          <w:tcPr>
            <w:tcW w:w="1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临床药学</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例</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0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考核期内实施药学监护不少于</w:t>
            </w:r>
            <w:r w:rsidRPr="00002AB5">
              <w:rPr>
                <w:rFonts w:ascii="仿宋_GB2312" w:eastAsia="仿宋_GB2312" w:hAnsi="宋体" w:cs="宋体" w:hint="eastAsia"/>
                <w:color w:val="000000"/>
                <w:kern w:val="0"/>
                <w:sz w:val="24"/>
                <w:szCs w:val="24"/>
              </w:rPr>
              <w:t>500</w:t>
            </w:r>
            <w:r w:rsidRPr="00002AB5">
              <w:rPr>
                <w:rFonts w:ascii="仿宋" w:eastAsia="仿宋" w:hAnsi="仿宋" w:cs="宋体" w:hint="eastAsia"/>
                <w:color w:val="000000"/>
                <w:kern w:val="0"/>
                <w:sz w:val="24"/>
                <w:szCs w:val="24"/>
              </w:rPr>
              <w:t>例</w:t>
            </w:r>
          </w:p>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或完成</w:t>
            </w:r>
            <w:r w:rsidRPr="00002AB5">
              <w:rPr>
                <w:rFonts w:ascii="仿宋_GB2312" w:eastAsia="仿宋_GB2312" w:hAnsi="宋体" w:cs="宋体" w:hint="eastAsia"/>
                <w:color w:val="000000"/>
                <w:kern w:val="0"/>
                <w:sz w:val="24"/>
                <w:szCs w:val="24"/>
              </w:rPr>
              <w:t>TDM</w:t>
            </w:r>
            <w:r w:rsidRPr="00002AB5">
              <w:rPr>
                <w:rFonts w:ascii="仿宋" w:eastAsia="仿宋" w:hAnsi="仿宋" w:cs="宋体" w:hint="eastAsia"/>
                <w:color w:val="000000"/>
                <w:kern w:val="0"/>
                <w:sz w:val="24"/>
                <w:szCs w:val="24"/>
              </w:rPr>
              <w:t>或基因检测不少于</w:t>
            </w:r>
            <w:r w:rsidRPr="00002AB5">
              <w:rPr>
                <w:rFonts w:ascii="仿宋_GB2312" w:eastAsia="仿宋_GB2312" w:hAnsi="宋体" w:cs="宋体" w:hint="eastAsia"/>
                <w:color w:val="000000"/>
                <w:kern w:val="0"/>
                <w:sz w:val="24"/>
                <w:szCs w:val="24"/>
              </w:rPr>
              <w:t>500</w:t>
            </w:r>
            <w:r w:rsidRPr="00002AB5">
              <w:rPr>
                <w:rFonts w:ascii="仿宋" w:eastAsia="仿宋" w:hAnsi="仿宋" w:cs="宋体" w:hint="eastAsia"/>
                <w:color w:val="000000"/>
                <w:kern w:val="0"/>
                <w:sz w:val="24"/>
                <w:szCs w:val="24"/>
              </w:rPr>
              <w:t>例</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40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考核期内实施药学监护不少于</w:t>
            </w:r>
            <w:r w:rsidRPr="00002AB5">
              <w:rPr>
                <w:rFonts w:ascii="仿宋_GB2312" w:eastAsia="仿宋_GB2312" w:hAnsi="宋体" w:cs="宋体" w:hint="eastAsia"/>
                <w:color w:val="000000"/>
                <w:kern w:val="0"/>
                <w:sz w:val="24"/>
                <w:szCs w:val="24"/>
              </w:rPr>
              <w:t>300</w:t>
            </w:r>
            <w:r w:rsidRPr="00002AB5">
              <w:rPr>
                <w:rFonts w:ascii="仿宋" w:eastAsia="仿宋" w:hAnsi="仿宋" w:cs="宋体" w:hint="eastAsia"/>
                <w:color w:val="000000"/>
                <w:kern w:val="0"/>
                <w:sz w:val="24"/>
                <w:szCs w:val="24"/>
              </w:rPr>
              <w:t>例</w:t>
            </w:r>
          </w:p>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或完成</w:t>
            </w:r>
            <w:r w:rsidRPr="00002AB5">
              <w:rPr>
                <w:rFonts w:ascii="仿宋_GB2312" w:eastAsia="仿宋_GB2312" w:hAnsi="宋体" w:cs="宋体" w:hint="eastAsia"/>
                <w:color w:val="000000"/>
                <w:kern w:val="0"/>
                <w:sz w:val="24"/>
                <w:szCs w:val="24"/>
              </w:rPr>
              <w:t>TDM</w:t>
            </w:r>
            <w:r w:rsidRPr="00002AB5">
              <w:rPr>
                <w:rFonts w:ascii="仿宋" w:eastAsia="仿宋" w:hAnsi="仿宋" w:cs="宋体" w:hint="eastAsia"/>
                <w:color w:val="000000"/>
                <w:kern w:val="0"/>
                <w:sz w:val="24"/>
                <w:szCs w:val="24"/>
              </w:rPr>
              <w:t>或基因检测不少于</w:t>
            </w:r>
            <w:r w:rsidRPr="00002AB5">
              <w:rPr>
                <w:rFonts w:ascii="仿宋_GB2312" w:eastAsia="仿宋_GB2312" w:hAnsi="宋体" w:cs="宋体" w:hint="eastAsia"/>
                <w:color w:val="000000"/>
                <w:kern w:val="0"/>
                <w:sz w:val="24"/>
                <w:szCs w:val="24"/>
              </w:rPr>
              <w:t>300</w:t>
            </w:r>
            <w:r w:rsidRPr="00002AB5">
              <w:rPr>
                <w:rFonts w:ascii="仿宋" w:eastAsia="仿宋" w:hAnsi="仿宋" w:cs="宋体" w:hint="eastAsia"/>
                <w:color w:val="000000"/>
                <w:kern w:val="0"/>
                <w:sz w:val="24"/>
                <w:szCs w:val="24"/>
              </w:rPr>
              <w:t>例</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药学、中药学</w:t>
            </w:r>
          </w:p>
        </w:tc>
      </w:tr>
    </w:tbl>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24"/>
          <w:szCs w:val="24"/>
        </w:rPr>
        <w:t> </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24"/>
          <w:szCs w:val="24"/>
        </w:rPr>
        <w:t>注：</w:t>
      </w:r>
      <w:r w:rsidRPr="00002AB5">
        <w:rPr>
          <w:rFonts w:ascii="仿宋_GB2312" w:eastAsia="仿宋_GB2312" w:hAnsi="微软雅黑" w:cs="宋体" w:hint="eastAsia"/>
          <w:color w:val="000000"/>
          <w:kern w:val="0"/>
          <w:sz w:val="24"/>
          <w:szCs w:val="24"/>
        </w:rPr>
        <w:t>1.</w:t>
      </w:r>
      <w:r w:rsidRPr="00002AB5">
        <w:rPr>
          <w:rFonts w:ascii="仿宋" w:eastAsia="仿宋" w:hAnsi="仿宋" w:cs="宋体" w:hint="eastAsia"/>
          <w:color w:val="000000"/>
          <w:kern w:val="0"/>
          <w:sz w:val="24"/>
          <w:szCs w:val="24"/>
        </w:rPr>
        <w:t>工作量指标是中级晋升副高、副高晋升正高期间的完成工作量，均从聘任时间开始计算。</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2.</w:t>
      </w:r>
      <w:r w:rsidRPr="00002AB5">
        <w:rPr>
          <w:rFonts w:ascii="仿宋" w:eastAsia="仿宋" w:hAnsi="仿宋" w:cs="宋体" w:hint="eastAsia"/>
          <w:color w:val="000000"/>
          <w:kern w:val="0"/>
          <w:sz w:val="24"/>
          <w:szCs w:val="24"/>
        </w:rPr>
        <w:t>评价项目中专业工作时间为必备项目，其余项目须满足任意一项。</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3.</w:t>
      </w:r>
      <w:r w:rsidRPr="00002AB5">
        <w:rPr>
          <w:rFonts w:ascii="仿宋" w:eastAsia="仿宋" w:hAnsi="仿宋" w:cs="宋体" w:hint="eastAsia"/>
          <w:color w:val="000000"/>
          <w:kern w:val="0"/>
          <w:sz w:val="24"/>
          <w:szCs w:val="24"/>
        </w:rPr>
        <w:t>考核期内从事不同岗位的申报人员，其工作量可按不同的评价项目累积计算（按考核期内最低工作量为</w:t>
      </w:r>
      <w:r w:rsidRPr="00002AB5">
        <w:rPr>
          <w:rFonts w:ascii="仿宋_GB2312" w:eastAsia="仿宋_GB2312" w:hAnsi="微软雅黑" w:cs="宋体" w:hint="eastAsia"/>
          <w:color w:val="000000"/>
          <w:kern w:val="0"/>
          <w:sz w:val="24"/>
          <w:szCs w:val="24"/>
        </w:rPr>
        <w:t>100%</w:t>
      </w:r>
      <w:r w:rsidRPr="00002AB5">
        <w:rPr>
          <w:rFonts w:ascii="仿宋" w:eastAsia="仿宋" w:hAnsi="仿宋" w:cs="宋体" w:hint="eastAsia"/>
          <w:color w:val="000000"/>
          <w:kern w:val="0"/>
          <w:sz w:val="24"/>
          <w:szCs w:val="24"/>
        </w:rPr>
        <w:t>计，不同岗位累计完成工作量比例之和不低于</w:t>
      </w:r>
      <w:r w:rsidRPr="00002AB5">
        <w:rPr>
          <w:rFonts w:ascii="仿宋_GB2312" w:eastAsia="仿宋_GB2312" w:hAnsi="微软雅黑" w:cs="宋体" w:hint="eastAsia"/>
          <w:color w:val="000000"/>
          <w:kern w:val="0"/>
          <w:sz w:val="24"/>
          <w:szCs w:val="24"/>
        </w:rPr>
        <w:t>100%</w:t>
      </w:r>
      <w:r w:rsidRPr="00002AB5">
        <w:rPr>
          <w:rFonts w:ascii="仿宋" w:eastAsia="仿宋" w:hAnsi="仿宋" w:cs="宋体" w:hint="eastAsia"/>
          <w:color w:val="000000"/>
          <w:kern w:val="0"/>
          <w:sz w:val="24"/>
          <w:szCs w:val="24"/>
        </w:rPr>
        <w:t>）。</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4.</w:t>
      </w:r>
      <w:r w:rsidRPr="00002AB5">
        <w:rPr>
          <w:rFonts w:ascii="仿宋" w:eastAsia="仿宋" w:hAnsi="仿宋" w:cs="宋体" w:hint="eastAsia"/>
          <w:color w:val="000000"/>
          <w:kern w:val="0"/>
          <w:sz w:val="24"/>
          <w:szCs w:val="24"/>
        </w:rPr>
        <w:t>药学监护是指药师应用药学专业知识为患者提供直接的、与药物使用相关的药学服务，以提高药物治疗的安全性、有效性与经济性。药学监护具体数量按照规范的住院或门诊患者</w:t>
      </w:r>
      <w:proofErr w:type="gramStart"/>
      <w:r w:rsidRPr="00002AB5">
        <w:rPr>
          <w:rFonts w:ascii="仿宋" w:eastAsia="仿宋" w:hAnsi="仿宋" w:cs="宋体" w:hint="eastAsia"/>
          <w:color w:val="000000"/>
          <w:kern w:val="0"/>
          <w:sz w:val="24"/>
          <w:szCs w:val="24"/>
        </w:rPr>
        <w:t>的药历计算</w:t>
      </w:r>
      <w:proofErr w:type="gramEnd"/>
      <w:r w:rsidRPr="00002AB5">
        <w:rPr>
          <w:rFonts w:ascii="仿宋" w:eastAsia="仿宋" w:hAnsi="仿宋" w:cs="宋体" w:hint="eastAsia"/>
          <w:color w:val="000000"/>
          <w:kern w:val="0"/>
          <w:sz w:val="24"/>
          <w:szCs w:val="24"/>
        </w:rPr>
        <w:t>。</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24"/>
          <w:szCs w:val="24"/>
        </w:rPr>
        <w:br/>
      </w:r>
      <w:r w:rsidRPr="00002AB5">
        <w:rPr>
          <w:rFonts w:ascii="宋体" w:eastAsia="宋体" w:hAnsi="宋体" w:cs="宋体" w:hint="eastAsia"/>
          <w:color w:val="000000"/>
          <w:kern w:val="0"/>
          <w:sz w:val="24"/>
          <w:szCs w:val="24"/>
        </w:rPr>
        <w:br/>
      </w:r>
      <w:r w:rsidRPr="00002AB5">
        <w:rPr>
          <w:rFonts w:ascii="微软雅黑" w:eastAsia="微软雅黑" w:hAnsi="微软雅黑" w:cs="宋体" w:hint="eastAsia"/>
          <w:color w:val="000000"/>
          <w:kern w:val="0"/>
          <w:szCs w:val="21"/>
        </w:rPr>
        <w:t> </w:t>
      </w:r>
    </w:p>
    <w:p w:rsidR="00002AB5" w:rsidRPr="00002AB5" w:rsidRDefault="00002AB5" w:rsidP="00002AB5">
      <w:pPr>
        <w:widowControl/>
        <w:shd w:val="clear" w:color="auto" w:fill="FFFFFF"/>
        <w:spacing w:line="555" w:lineRule="atLeast"/>
        <w:jc w:val="center"/>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44"/>
          <w:szCs w:val="44"/>
        </w:rPr>
        <w:t> </w:t>
      </w:r>
    </w:p>
    <w:p w:rsidR="00002AB5" w:rsidRPr="00002AB5" w:rsidRDefault="00002AB5" w:rsidP="00002AB5">
      <w:pPr>
        <w:widowControl/>
        <w:shd w:val="clear" w:color="auto" w:fill="FFFFFF"/>
        <w:spacing w:line="555" w:lineRule="atLeast"/>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河南省卫生系列高级职称申报评审条件（试行）</w:t>
      </w:r>
      <w:r w:rsidRPr="00002AB5">
        <w:rPr>
          <w:rFonts w:ascii="华文楷体" w:eastAsia="华文楷体" w:hAnsi="华文楷体" w:cs="宋体" w:hint="eastAsia"/>
          <w:color w:val="000000"/>
          <w:kern w:val="0"/>
          <w:sz w:val="32"/>
          <w:szCs w:val="32"/>
        </w:rPr>
        <w:t>（技术类）</w:t>
      </w:r>
    </w:p>
    <w:p w:rsidR="00002AB5" w:rsidRPr="00002AB5" w:rsidRDefault="00002AB5" w:rsidP="00002AB5">
      <w:pPr>
        <w:widowControl/>
        <w:shd w:val="clear" w:color="auto" w:fill="FFFFFF"/>
        <w:spacing w:line="555" w:lineRule="atLeast"/>
        <w:ind w:firstLine="645"/>
        <w:jc w:val="left"/>
        <w:rPr>
          <w:rFonts w:ascii="微软雅黑" w:eastAsia="微软雅黑" w:hAnsi="微软雅黑" w:cs="宋体" w:hint="eastAsia"/>
          <w:color w:val="000000"/>
          <w:kern w:val="0"/>
          <w:szCs w:val="21"/>
        </w:rPr>
      </w:pPr>
      <w:r w:rsidRPr="00002AB5">
        <w:rPr>
          <w:rFonts w:ascii="宋体" w:eastAsia="宋体" w:hAnsi="宋体" w:cs="宋体" w:hint="eastAsia"/>
          <w:color w:val="000000"/>
          <w:kern w:val="0"/>
          <w:sz w:val="32"/>
          <w:szCs w:val="32"/>
        </w:rPr>
        <w:t> </w:t>
      </w:r>
    </w:p>
    <w:p w:rsidR="00002AB5" w:rsidRPr="00002AB5" w:rsidRDefault="00002AB5" w:rsidP="00002AB5">
      <w:pPr>
        <w:widowControl/>
        <w:shd w:val="clear" w:color="auto" w:fill="FFFFFF"/>
        <w:spacing w:line="555" w:lineRule="atLeast"/>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总</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spacing w:line="600" w:lineRule="atLeast"/>
        <w:ind w:firstLine="645"/>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一、为了客观、公正、科学地评价卫生专业技术人员的能力与水平，建立完善考评结合的人才评价机制，促进全省卫生专业技术人才队伍整体素质的提高，推动卫生健康事业的发展，根据《人力资源社会保障部</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国家卫生健康委</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国家中医药局关于深化卫生专业技术人员职称制度改革的指导意见》（</w:t>
      </w:r>
      <w:proofErr w:type="gramStart"/>
      <w:r w:rsidRPr="00002AB5">
        <w:rPr>
          <w:rFonts w:ascii="仿宋" w:eastAsia="仿宋" w:hAnsi="仿宋" w:cs="宋体" w:hint="eastAsia"/>
          <w:color w:val="000000"/>
          <w:kern w:val="0"/>
          <w:sz w:val="32"/>
          <w:szCs w:val="32"/>
        </w:rPr>
        <w:t>人社部</w:t>
      </w:r>
      <w:proofErr w:type="gramEnd"/>
      <w:r w:rsidRPr="00002AB5">
        <w:rPr>
          <w:rFonts w:ascii="仿宋" w:eastAsia="仿宋" w:hAnsi="仿宋" w:cs="宋体" w:hint="eastAsia"/>
          <w:color w:val="000000"/>
          <w:kern w:val="0"/>
          <w:sz w:val="32"/>
          <w:szCs w:val="32"/>
        </w:rPr>
        <w:t>发〔</w:t>
      </w:r>
      <w:r w:rsidRPr="00002AB5">
        <w:rPr>
          <w:rFonts w:ascii="仿宋_GB2312" w:eastAsia="仿宋_GB2312" w:hAnsi="微软雅黑" w:cs="宋体" w:hint="eastAsia"/>
          <w:color w:val="000000"/>
          <w:kern w:val="0"/>
          <w:sz w:val="32"/>
          <w:szCs w:val="32"/>
        </w:rPr>
        <w:t>2021</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51</w:t>
      </w:r>
      <w:r w:rsidRPr="00002AB5">
        <w:rPr>
          <w:rFonts w:ascii="仿宋_GB2312" w:eastAsia="仿宋_GB2312" w:hAnsi="微软雅黑" w:cs="宋体" w:hint="eastAsia"/>
          <w:color w:val="000000"/>
          <w:kern w:val="0"/>
          <w:sz w:val="32"/>
          <w:szCs w:val="32"/>
        </w:rPr>
        <w:t> </w:t>
      </w:r>
      <w:r w:rsidRPr="00002AB5">
        <w:rPr>
          <w:rFonts w:ascii="仿宋" w:eastAsia="仿宋" w:hAnsi="仿宋" w:cs="宋体" w:hint="eastAsia"/>
          <w:color w:val="000000"/>
          <w:kern w:val="0"/>
          <w:sz w:val="32"/>
          <w:szCs w:val="32"/>
        </w:rPr>
        <w:t>号）和我省职称制度改革有关政策规定，结合我省实际，制定本条件。</w:t>
      </w:r>
    </w:p>
    <w:p w:rsidR="00002AB5" w:rsidRPr="00002AB5" w:rsidRDefault="00002AB5" w:rsidP="00002AB5">
      <w:pPr>
        <w:widowControl/>
        <w:shd w:val="clear" w:color="auto" w:fill="FFFFFF"/>
        <w:spacing w:line="600" w:lineRule="atLeast"/>
        <w:ind w:firstLine="645"/>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二、卫生系列技术类专业副高级职称的名称为副主任技师，正高级职称的名称为主任技师。</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卫生系列技术类专业高级职称采取考试与评审相结合的方式。业务水平考试合格者方可报送评审材料，考试成绩三年有效。完善卫生专业技术人才评价机制，探索实行业务水平考试成绩、临床工作量、业绩成果等评价要素相结合的量化评价办法。</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为卫生专业技术人员申报和评审委员会评审时掌握的基本条件，评审委员会可依据本条件制定相应的实施细则。用人单位向评审委员会推荐人员的条件，由用人单位根据本条件和单位业务工作实际制定，但不得低于本条件。</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本条件适用于全省各级各类医疗卫生机构中从事技术类专业的卫生专业技术人员。适用专业包括：心电图技术、神经电生理（脑电图）技术、肿瘤放射治疗技术、康复医学技术、口腔医学技术、临床医学检验技术、微生物检验技术、理化检验技术、病理学技术、超声医学技术、核医学技术、放射医学技术、输血技术、病案信息技术、消毒技术、病媒生物控制技术、卫生毒理。</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适用专业根据卫生健康行业发展和需要适时调整。</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spacing w:line="600" w:lineRule="atLeast"/>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分</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一、申报条件</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（一）遵守国家宪法和法律，贯彻新时代卫生与健康工作方针，自觉</w:t>
      </w:r>
      <w:proofErr w:type="gramStart"/>
      <w:r w:rsidRPr="00002AB5">
        <w:rPr>
          <w:rFonts w:ascii="仿宋" w:eastAsia="仿宋" w:hAnsi="仿宋" w:cs="宋体" w:hint="eastAsia"/>
          <w:color w:val="000000"/>
          <w:kern w:val="0"/>
          <w:sz w:val="32"/>
          <w:szCs w:val="32"/>
        </w:rPr>
        <w:t>践行</w:t>
      </w:r>
      <w:proofErr w:type="gramEnd"/>
      <w:r w:rsidRPr="00002AB5">
        <w:rPr>
          <w:rFonts w:ascii="仿宋" w:eastAsia="仿宋" w:hAnsi="仿宋" w:cs="宋体" w:hint="eastAsia"/>
          <w:color w:val="000000"/>
          <w:kern w:val="0"/>
          <w:sz w:val="32"/>
          <w:szCs w:val="32"/>
        </w:rPr>
        <w:t>“敬佑生命、救死扶伤、甘于奉献、大爱无疆”的</w:t>
      </w:r>
      <w:r w:rsidRPr="00002AB5">
        <w:rPr>
          <w:rFonts w:ascii="仿宋" w:eastAsia="仿宋" w:hAnsi="仿宋" w:cs="宋体" w:hint="eastAsia"/>
          <w:color w:val="000000"/>
          <w:kern w:val="0"/>
          <w:sz w:val="32"/>
          <w:szCs w:val="32"/>
        </w:rPr>
        <w:lastRenderedPageBreak/>
        <w:t>职业精神，具备良好的政治素质、协作精神、敬业精神和医德医风。</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（二）身心健康，心理素质良好，能全面履行岗位职责。</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（三）学历和任职年限分别符合以下要求。</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申报副主任技师，应具备相应专业大学本科及以上学历或学士及以上学位，受聘担任主管技师职务满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申报主任技师，应具备相应专业大学本科及以上学历或学士及以上学位，受聘担任副主任技师职务满</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任现职以来年度考核均为合格以上等次的，其任职年限连续计算；年度考核有基本合格等次或未确定考核等次的，扣除考核基本合格或未确定考核等次的年份，任职年限累计计算；年度考核有不合格等次的，从考核不合格年份的次年重新计算任职年限。</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（五）完成健康科普工作要求，每年开展健康科普活动不少于</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次。</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（六）任现职以来完成规定的工作量要求（详见附件）。</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二、评审条件</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（一）专业能力要求。</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副主任技师</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熟练掌握本专业基础理论和专业知识，熟悉本专业国内外现状及发展趋势，不断吸取新理论、新知识、新技术并推广应用，熟悉本专业相关的法律、法规、标准与技术规范。具有较丰富的</w:t>
      </w:r>
      <w:r w:rsidRPr="00002AB5">
        <w:rPr>
          <w:rFonts w:ascii="仿宋" w:eastAsia="仿宋" w:hAnsi="仿宋" w:cs="宋体" w:hint="eastAsia"/>
          <w:color w:val="000000"/>
          <w:kern w:val="0"/>
          <w:sz w:val="32"/>
          <w:szCs w:val="32"/>
        </w:rPr>
        <w:lastRenderedPageBreak/>
        <w:t>本专业工作经验，能独立解决复杂或重大技术问题，具有指导本专业下级技师的能力，有带教</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名卫生技术人员的经历。</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主任技师</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在具备所规定的副主任技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技师的能力，有培养</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名主管技师的经历。</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（二）工作业绩要求。</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工作业绩实行成果代表作制度。申报人员应提交任现职以来代表个人专业技术能力和水平的标志性工作业绩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项以上（第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项为必备）。</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副主任技师</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）代表本人最高水平的解决本专业复杂问题形成的专业技术报告、操作视频或应急处置情况报告等。须附相关原始资料。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w:t>
      </w:r>
      <w:proofErr w:type="gramStart"/>
      <w:r w:rsidRPr="00002AB5">
        <w:rPr>
          <w:rFonts w:ascii="仿宋" w:eastAsia="仿宋" w:hAnsi="仿宋" w:cs="宋体" w:hint="eastAsia"/>
          <w:color w:val="000000"/>
          <w:kern w:val="0"/>
          <w:sz w:val="32"/>
          <w:szCs w:val="32"/>
        </w:rPr>
        <w:t>专业省</w:t>
      </w:r>
      <w:proofErr w:type="gramEnd"/>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部</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）结合本专业临床实践，在一类学术期刊上发表本专业论文</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篇，或在推荐学术期刊上发表本专业论文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其中在省属医疗卫生机构工作的人员，至少有</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篇发表在二类以上学术期刊上</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）获得本专业省级以上科学技术奖（不限名次），或市（厅）级科学技术奖（</w:t>
      </w:r>
      <w:proofErr w:type="gramStart"/>
      <w:r w:rsidRPr="00002AB5">
        <w:rPr>
          <w:rFonts w:ascii="仿宋" w:eastAsia="仿宋" w:hAnsi="仿宋" w:cs="宋体" w:hint="eastAsia"/>
          <w:color w:val="000000"/>
          <w:kern w:val="0"/>
          <w:sz w:val="32"/>
          <w:szCs w:val="32"/>
        </w:rPr>
        <w:t>三等奖限前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主任技师</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）代表本人最高水平的解决本专业复杂问题形成的专业技术报告、操作视频或应急处置情况报告等。须附相关原始资料。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）完成本</w:t>
      </w:r>
      <w:proofErr w:type="gramStart"/>
      <w:r w:rsidRPr="00002AB5">
        <w:rPr>
          <w:rFonts w:ascii="仿宋" w:eastAsia="仿宋" w:hAnsi="仿宋" w:cs="宋体" w:hint="eastAsia"/>
          <w:color w:val="000000"/>
          <w:kern w:val="0"/>
          <w:sz w:val="32"/>
          <w:szCs w:val="32"/>
        </w:rPr>
        <w:t>专业省</w:t>
      </w:r>
      <w:proofErr w:type="gramEnd"/>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部</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），或市（厅）级以上科研课题</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名）。须附立项批文、结题报告等。</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）结合本专业临床实践，在二类以上推荐学术期刊上发表的本专业论文</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篇。须附相关原始资料。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4</w:t>
      </w:r>
      <w:r w:rsidRPr="00002AB5">
        <w:rPr>
          <w:rFonts w:ascii="仿宋" w:eastAsia="仿宋" w:hAnsi="仿宋" w:cs="宋体" w:hint="eastAsia"/>
          <w:color w:val="000000"/>
          <w:kern w:val="0"/>
          <w:sz w:val="32"/>
          <w:szCs w:val="32"/>
        </w:rPr>
        <w:t>）获得本专业省级以上科学技术奖（</w:t>
      </w:r>
      <w:proofErr w:type="gramStart"/>
      <w:r w:rsidRPr="00002AB5">
        <w:rPr>
          <w:rFonts w:ascii="仿宋" w:eastAsia="仿宋" w:hAnsi="仿宋" w:cs="宋体" w:hint="eastAsia"/>
          <w:color w:val="000000"/>
          <w:kern w:val="0"/>
          <w:sz w:val="32"/>
          <w:szCs w:val="32"/>
        </w:rPr>
        <w:t>限前</w:t>
      </w:r>
      <w:r w:rsidRPr="00002AB5">
        <w:rPr>
          <w:rFonts w:ascii="仿宋_GB2312" w:eastAsia="仿宋_GB2312" w:hAnsi="微软雅黑" w:cs="宋体" w:hint="eastAsia"/>
          <w:color w:val="000000"/>
          <w:kern w:val="0"/>
          <w:sz w:val="32"/>
          <w:szCs w:val="32"/>
        </w:rPr>
        <w:t>7</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），或市（厅）级科学技术奖（三等奖限第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名，</w:t>
      </w:r>
      <w:proofErr w:type="gramStart"/>
      <w:r w:rsidRPr="00002AB5">
        <w:rPr>
          <w:rFonts w:ascii="仿宋" w:eastAsia="仿宋" w:hAnsi="仿宋" w:cs="宋体" w:hint="eastAsia"/>
          <w:color w:val="000000"/>
          <w:kern w:val="0"/>
          <w:sz w:val="32"/>
          <w:szCs w:val="32"/>
        </w:rPr>
        <w:t>二等奖限前</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w:t>
      </w:r>
      <w:proofErr w:type="gramStart"/>
      <w:r w:rsidRPr="00002AB5">
        <w:rPr>
          <w:rFonts w:ascii="仿宋" w:eastAsia="仿宋" w:hAnsi="仿宋" w:cs="宋体" w:hint="eastAsia"/>
          <w:color w:val="000000"/>
          <w:kern w:val="0"/>
          <w:sz w:val="32"/>
          <w:szCs w:val="32"/>
        </w:rPr>
        <w:t>一等奖限前</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名</w:t>
      </w:r>
      <w:proofErr w:type="gramEnd"/>
      <w:r w:rsidRPr="00002AB5">
        <w:rPr>
          <w:rFonts w:ascii="仿宋" w:eastAsia="仿宋" w:hAnsi="仿宋" w:cs="宋体" w:hint="eastAsia"/>
          <w:color w:val="000000"/>
          <w:kern w:val="0"/>
          <w:sz w:val="32"/>
          <w:szCs w:val="32"/>
        </w:rPr>
        <w:t>）。须附相关原始资料。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）参与研究并形成的省级以上临床指南、行业技术规范或卫生健康标准</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项（</w:t>
      </w:r>
      <w:proofErr w:type="gramStart"/>
      <w:r w:rsidRPr="00002AB5">
        <w:rPr>
          <w:rFonts w:ascii="仿宋" w:eastAsia="仿宋" w:hAnsi="仿宋" w:cs="宋体" w:hint="eastAsia"/>
          <w:color w:val="000000"/>
          <w:kern w:val="0"/>
          <w:sz w:val="32"/>
          <w:szCs w:val="32"/>
        </w:rPr>
        <w:t>限主要</w:t>
      </w:r>
      <w:proofErr w:type="gramEnd"/>
      <w:r w:rsidRPr="00002AB5">
        <w:rPr>
          <w:rFonts w:ascii="仿宋" w:eastAsia="仿宋" w:hAnsi="仿宋" w:cs="宋体" w:hint="eastAsia"/>
          <w:color w:val="000000"/>
          <w:kern w:val="0"/>
          <w:sz w:val="32"/>
          <w:szCs w:val="32"/>
        </w:rPr>
        <w:t>起草人）。</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w:t>
      </w:r>
      <w:r w:rsidRPr="00002AB5">
        <w:rPr>
          <w:rFonts w:ascii="仿宋_GB2312" w:eastAsia="仿宋_GB2312" w:hAnsi="微软雅黑" w:cs="宋体" w:hint="eastAsia"/>
          <w:color w:val="000000"/>
          <w:kern w:val="0"/>
          <w:sz w:val="32"/>
          <w:szCs w:val="32"/>
        </w:rPr>
        <w:t>6</w:t>
      </w:r>
      <w:r w:rsidRPr="00002AB5">
        <w:rPr>
          <w:rFonts w:ascii="仿宋" w:eastAsia="仿宋" w:hAnsi="仿宋" w:cs="宋体" w:hint="eastAsia"/>
          <w:color w:val="000000"/>
          <w:kern w:val="0"/>
          <w:sz w:val="32"/>
          <w:szCs w:val="32"/>
        </w:rPr>
        <w:t>）吸取新理论、新知识、新技术形成的与本专业相关的发明专利</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项（限第</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原始发明人）</w:t>
      </w:r>
      <w:r w:rsidRPr="00002AB5">
        <w:rPr>
          <w:rFonts w:ascii="仿宋_GB2312" w:eastAsia="仿宋_GB2312" w:hAnsi="微软雅黑" w:cs="宋体" w:hint="eastAsia"/>
          <w:color w:val="000000"/>
          <w:kern w:val="0"/>
          <w:sz w:val="32"/>
          <w:szCs w:val="32"/>
        </w:rPr>
        <w:t>,</w:t>
      </w:r>
      <w:r w:rsidRPr="00002AB5">
        <w:rPr>
          <w:rFonts w:ascii="微软雅黑" w:eastAsia="微软雅黑" w:hAnsi="微软雅黑" w:cs="宋体" w:hint="eastAsia"/>
          <w:color w:val="000000"/>
          <w:kern w:val="0"/>
          <w:szCs w:val="21"/>
        </w:rPr>
        <w:t> </w:t>
      </w:r>
      <w:r w:rsidRPr="00002AB5">
        <w:rPr>
          <w:rFonts w:ascii="仿宋" w:eastAsia="仿宋" w:hAnsi="仿宋" w:cs="宋体" w:hint="eastAsia"/>
          <w:color w:val="000000"/>
          <w:kern w:val="0"/>
          <w:sz w:val="32"/>
          <w:szCs w:val="32"/>
        </w:rPr>
        <w:t>并在实际工作中推广应用，取得明显社会效益或经济效益。须附相关推广应用佐证材料。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三、申报材料要求</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技术类专业技术人员在任期内须每年向单位提交本人在实际工作中解决本专业复杂疑难问题或运用新知识、新技术、新成果开展业务工作的专题报告至少</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份（每份</w:t>
      </w:r>
      <w:r w:rsidRPr="00002AB5">
        <w:rPr>
          <w:rFonts w:ascii="仿宋_GB2312" w:eastAsia="仿宋_GB2312" w:hAnsi="微软雅黑" w:cs="宋体" w:hint="eastAsia"/>
          <w:color w:val="000000"/>
          <w:kern w:val="0"/>
          <w:sz w:val="32"/>
          <w:szCs w:val="32"/>
        </w:rPr>
        <w:t>2000</w:t>
      </w:r>
      <w:r w:rsidRPr="00002AB5">
        <w:rPr>
          <w:rFonts w:ascii="仿宋" w:eastAsia="仿宋" w:hAnsi="仿宋" w:cs="宋体" w:hint="eastAsia"/>
          <w:color w:val="000000"/>
          <w:kern w:val="0"/>
          <w:sz w:val="32"/>
          <w:szCs w:val="32"/>
        </w:rPr>
        <w:t>字以上），并附原始资料，由单位随机抽取</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份参加评审（近</w:t>
      </w:r>
      <w:r w:rsidRPr="00002AB5">
        <w:rPr>
          <w:rFonts w:ascii="仿宋_GB2312" w:eastAsia="仿宋_GB2312" w:hAnsi="微软雅黑" w:cs="宋体" w:hint="eastAsia"/>
          <w:color w:val="000000"/>
          <w:kern w:val="0"/>
          <w:sz w:val="32"/>
          <w:szCs w:val="32"/>
        </w:rPr>
        <w:t>5</w:t>
      </w:r>
      <w:r w:rsidRPr="00002AB5">
        <w:rPr>
          <w:rFonts w:ascii="仿宋" w:eastAsia="仿宋" w:hAnsi="仿宋" w:cs="宋体" w:hint="eastAsia"/>
          <w:color w:val="000000"/>
          <w:kern w:val="0"/>
          <w:sz w:val="32"/>
          <w:szCs w:val="32"/>
        </w:rPr>
        <w:t>年每年抽取</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份）。</w:t>
      </w:r>
    </w:p>
    <w:p w:rsidR="00002AB5" w:rsidRPr="00002AB5" w:rsidRDefault="00002AB5" w:rsidP="00002AB5">
      <w:pPr>
        <w:widowControl/>
        <w:shd w:val="clear" w:color="auto" w:fill="FFFFFF"/>
        <w:spacing w:line="600" w:lineRule="atLeast"/>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spacing w:line="600" w:lineRule="atLeast"/>
        <w:jc w:val="center"/>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则</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一、本条件规定的申报条件和评审条件应同时具备，申报人员提供的业绩材料均应为任现职以来取得，同一内容的业绩不重复计算</w:t>
      </w:r>
      <w:r w:rsidRPr="00002AB5">
        <w:rPr>
          <w:rFonts w:ascii="仿宋_GB2312" w:eastAsia="仿宋_GB2312" w:hAnsi="微软雅黑" w:cs="宋体" w:hint="eastAsia"/>
          <w:color w:val="000000"/>
          <w:kern w:val="0"/>
          <w:sz w:val="32"/>
          <w:szCs w:val="32"/>
        </w:rPr>
        <w:t>,</w:t>
      </w:r>
      <w:r w:rsidRPr="00002AB5">
        <w:rPr>
          <w:rFonts w:ascii="仿宋" w:eastAsia="仿宋" w:hAnsi="仿宋" w:cs="宋体" w:hint="eastAsia"/>
          <w:color w:val="000000"/>
          <w:kern w:val="0"/>
          <w:sz w:val="32"/>
          <w:szCs w:val="32"/>
        </w:rPr>
        <w:t>全日制脱产学习期间取得的业绩不可参评。本条件所称“任现职以来”是指聘任现职称以来。</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二、本条件所称“学历”指国家教育行政部门承认的医学专业学历，申报专业应与学历专业一致。取得国（境）外相应学历学位的人员，需提供国家教育部国（境）外学历学位认证书。</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三、本条件所提及的健康科普活动包括：</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（一）进社区、乡村、学校、单位和大众媒体开展的健康科普讲座；</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（二）参与各级卫生健康行政部门组织的健康科普能力大赛活动；</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（三）在省市县广播电视报刊、省级以上行业报刊，或各级卫生健康行政部门和县级以上医疗机构的官方媒体，刊发科普文章、音视频作品。</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本条件所提及的论文均限独著或第一作者，不含通讯作者，出现并列第一作者的文章仅供排名第一者使用。论文发表的刊物不含增刊、特刊、专刊、论文汇集等，综述、个案报道、通讯报道、科普性文章等不作为评审论文对待。</w:t>
      </w:r>
      <w:r w:rsidRPr="00002AB5">
        <w:rPr>
          <w:rFonts w:ascii="仿宋_GB2312" w:eastAsia="仿宋_GB2312" w:hAnsi="微软雅黑" w:cs="宋体" w:hint="eastAsia"/>
          <w:color w:val="000000"/>
          <w:kern w:val="0"/>
          <w:sz w:val="32"/>
          <w:szCs w:val="32"/>
        </w:rPr>
        <w:t>SCI</w:t>
      </w:r>
      <w:r w:rsidRPr="00002AB5">
        <w:rPr>
          <w:rFonts w:ascii="仿宋" w:eastAsia="仿宋" w:hAnsi="仿宋" w:cs="宋体" w:hint="eastAsia"/>
          <w:color w:val="000000"/>
          <w:kern w:val="0"/>
          <w:sz w:val="32"/>
          <w:szCs w:val="32"/>
        </w:rPr>
        <w:t>论文影响因子小于</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篇三类期刊论文，</w:t>
      </w:r>
      <w:r w:rsidRPr="00002AB5">
        <w:rPr>
          <w:rFonts w:ascii="仿宋_GB2312" w:eastAsia="仿宋_GB2312" w:hAnsi="微软雅黑" w:cs="宋体" w:hint="eastAsia"/>
          <w:color w:val="000000"/>
          <w:kern w:val="0"/>
          <w:sz w:val="32"/>
          <w:szCs w:val="32"/>
        </w:rPr>
        <w:t>2.0</w:t>
      </w:r>
      <w:r w:rsidRPr="00002AB5">
        <w:rPr>
          <w:rFonts w:ascii="仿宋" w:eastAsia="仿宋" w:hAnsi="仿宋" w:cs="宋体" w:hint="eastAsia"/>
          <w:color w:val="000000"/>
          <w:kern w:val="0"/>
          <w:sz w:val="32"/>
          <w:szCs w:val="32"/>
        </w:rPr>
        <w:t>以上小于</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篇二类期刊论文，</w:t>
      </w:r>
      <w:r w:rsidRPr="00002AB5">
        <w:rPr>
          <w:rFonts w:ascii="仿宋_GB2312" w:eastAsia="仿宋_GB2312" w:hAnsi="微软雅黑" w:cs="宋体" w:hint="eastAsia"/>
          <w:color w:val="000000"/>
          <w:kern w:val="0"/>
          <w:sz w:val="32"/>
          <w:szCs w:val="32"/>
        </w:rPr>
        <w:t>3.0</w:t>
      </w:r>
      <w:r w:rsidRPr="00002AB5">
        <w:rPr>
          <w:rFonts w:ascii="仿宋" w:eastAsia="仿宋" w:hAnsi="仿宋" w:cs="宋体" w:hint="eastAsia"/>
          <w:color w:val="000000"/>
          <w:kern w:val="0"/>
          <w:sz w:val="32"/>
          <w:szCs w:val="32"/>
        </w:rPr>
        <w:t>以上的视为</w:t>
      </w:r>
      <w:r w:rsidRPr="00002AB5">
        <w:rPr>
          <w:rFonts w:ascii="仿宋_GB2312" w:eastAsia="仿宋_GB2312" w:hAnsi="微软雅黑" w:cs="宋体" w:hint="eastAsia"/>
          <w:color w:val="000000"/>
          <w:kern w:val="0"/>
          <w:sz w:val="32"/>
          <w:szCs w:val="32"/>
        </w:rPr>
        <w:t>1</w:t>
      </w:r>
      <w:r w:rsidRPr="00002AB5">
        <w:rPr>
          <w:rFonts w:ascii="仿宋" w:eastAsia="仿宋" w:hAnsi="仿宋" w:cs="宋体" w:hint="eastAsia"/>
          <w:color w:val="000000"/>
          <w:kern w:val="0"/>
          <w:sz w:val="32"/>
          <w:szCs w:val="32"/>
        </w:rPr>
        <w:t>篇一类期刊论文。论文字数一般不少于</w:t>
      </w:r>
      <w:r w:rsidRPr="00002AB5">
        <w:rPr>
          <w:rFonts w:ascii="仿宋_GB2312" w:eastAsia="仿宋_GB2312" w:hAnsi="微软雅黑" w:cs="宋体" w:hint="eastAsia"/>
          <w:color w:val="000000"/>
          <w:kern w:val="0"/>
          <w:sz w:val="32"/>
          <w:szCs w:val="32"/>
        </w:rPr>
        <w:t>2500</w:t>
      </w:r>
      <w:r w:rsidRPr="00002AB5">
        <w:rPr>
          <w:rFonts w:ascii="仿宋" w:eastAsia="仿宋" w:hAnsi="仿宋" w:cs="宋体" w:hint="eastAsia"/>
          <w:color w:val="000000"/>
          <w:kern w:val="0"/>
          <w:sz w:val="32"/>
          <w:szCs w:val="32"/>
        </w:rPr>
        <w:t>字。</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五、跨系列（非卫生系列转</w:t>
      </w:r>
      <w:proofErr w:type="gramStart"/>
      <w:r w:rsidRPr="00002AB5">
        <w:rPr>
          <w:rFonts w:ascii="仿宋" w:eastAsia="仿宋" w:hAnsi="仿宋" w:cs="宋体" w:hint="eastAsia"/>
          <w:color w:val="000000"/>
          <w:kern w:val="0"/>
          <w:sz w:val="32"/>
          <w:szCs w:val="32"/>
        </w:rPr>
        <w:t>评卫生</w:t>
      </w:r>
      <w:proofErr w:type="gramEnd"/>
      <w:r w:rsidRPr="00002AB5">
        <w:rPr>
          <w:rFonts w:ascii="仿宋" w:eastAsia="仿宋" w:hAnsi="仿宋" w:cs="宋体" w:hint="eastAsia"/>
          <w:color w:val="000000"/>
          <w:kern w:val="0"/>
          <w:sz w:val="32"/>
          <w:szCs w:val="32"/>
        </w:rPr>
        <w:t>系列）或跨类别（</w:t>
      </w:r>
      <w:proofErr w:type="gramStart"/>
      <w:r w:rsidRPr="00002AB5">
        <w:rPr>
          <w:rFonts w:ascii="仿宋" w:eastAsia="仿宋" w:hAnsi="仿宋" w:cs="宋体" w:hint="eastAsia"/>
          <w:color w:val="000000"/>
          <w:kern w:val="0"/>
          <w:sz w:val="32"/>
          <w:szCs w:val="32"/>
        </w:rPr>
        <w:t>医</w:t>
      </w:r>
      <w:proofErr w:type="gramEnd"/>
      <w:r w:rsidRPr="00002AB5">
        <w:rPr>
          <w:rFonts w:ascii="仿宋" w:eastAsia="仿宋" w:hAnsi="仿宋" w:cs="宋体" w:hint="eastAsia"/>
          <w:color w:val="000000"/>
          <w:kern w:val="0"/>
          <w:sz w:val="32"/>
          <w:szCs w:val="32"/>
        </w:rPr>
        <w:t>、药、护、技）转评的，聘任</w:t>
      </w:r>
      <w:proofErr w:type="gramStart"/>
      <w:r w:rsidRPr="00002AB5">
        <w:rPr>
          <w:rFonts w:ascii="仿宋" w:eastAsia="仿宋" w:hAnsi="仿宋" w:cs="宋体" w:hint="eastAsia"/>
          <w:color w:val="000000"/>
          <w:kern w:val="0"/>
          <w:sz w:val="32"/>
          <w:szCs w:val="32"/>
        </w:rPr>
        <w:t>现卫生</w:t>
      </w:r>
      <w:proofErr w:type="gramEnd"/>
      <w:r w:rsidRPr="00002AB5">
        <w:rPr>
          <w:rFonts w:ascii="仿宋" w:eastAsia="仿宋" w:hAnsi="仿宋" w:cs="宋体" w:hint="eastAsia"/>
          <w:color w:val="000000"/>
          <w:kern w:val="0"/>
          <w:sz w:val="32"/>
          <w:szCs w:val="32"/>
        </w:rPr>
        <w:t>职称年限仍须符合本条件要求。同一类别内跨专业转评的，任职年限可累计计算。</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六、期刊目录的制定与分类，由高级职称评审委员会征求各专业专家意见确定并进行动态调整。</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七、本条件所称“以上”均含本级或本数量。</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八、任期内有下列情形之一者，不得申报：</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（一）被立案审查尚未结案者；</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（二）受到行政处分处分期内；</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（三）医疗事故主要责任者</w:t>
      </w:r>
      <w:r w:rsidRPr="00002AB5">
        <w:rPr>
          <w:rFonts w:ascii="仿宋_GB2312" w:eastAsia="仿宋_GB2312" w:hAnsi="微软雅黑" w:cs="宋体" w:hint="eastAsia"/>
          <w:color w:val="000000"/>
          <w:kern w:val="0"/>
          <w:sz w:val="32"/>
          <w:szCs w:val="32"/>
        </w:rPr>
        <w:t>3</w:t>
      </w:r>
      <w:r w:rsidRPr="00002AB5">
        <w:rPr>
          <w:rFonts w:ascii="仿宋" w:eastAsia="仿宋" w:hAnsi="仿宋" w:cs="宋体" w:hint="eastAsia"/>
          <w:color w:val="000000"/>
          <w:kern w:val="0"/>
          <w:sz w:val="32"/>
          <w:szCs w:val="32"/>
        </w:rPr>
        <w:t>年内（含评审当年）；</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（四）申报年度内有严重违反医德、学术道德行为者；</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（五）提供虚假申报材料或在职称考试、评审中有违纪违规行为在处</w:t>
      </w:r>
      <w:proofErr w:type="gramStart"/>
      <w:r w:rsidRPr="00002AB5">
        <w:rPr>
          <w:rFonts w:ascii="仿宋" w:eastAsia="仿宋" w:hAnsi="仿宋" w:cs="宋体" w:hint="eastAsia"/>
          <w:color w:val="000000"/>
          <w:kern w:val="0"/>
          <w:sz w:val="32"/>
          <w:szCs w:val="32"/>
        </w:rPr>
        <w:t>分期内</w:t>
      </w:r>
      <w:proofErr w:type="gramEnd"/>
      <w:r w:rsidRPr="00002AB5">
        <w:rPr>
          <w:rFonts w:ascii="仿宋" w:eastAsia="仿宋" w:hAnsi="仿宋" w:cs="宋体" w:hint="eastAsia"/>
          <w:color w:val="000000"/>
          <w:kern w:val="0"/>
          <w:sz w:val="32"/>
          <w:szCs w:val="32"/>
        </w:rPr>
        <w:t>者。</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lastRenderedPageBreak/>
        <w:t>九、本条件由河南省人力资源和社会保障厅、河南省卫生健康委员会负责解释。</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十、本条件自下发之日起施行。原《河南省卫生计生技术人员高级专业技术职务任职资格申报、评审条件（试行）》（</w:t>
      </w:r>
      <w:proofErr w:type="gramStart"/>
      <w:r w:rsidRPr="00002AB5">
        <w:rPr>
          <w:rFonts w:ascii="仿宋" w:eastAsia="仿宋" w:hAnsi="仿宋" w:cs="宋体" w:hint="eastAsia"/>
          <w:color w:val="000000"/>
          <w:kern w:val="0"/>
          <w:sz w:val="32"/>
          <w:szCs w:val="32"/>
        </w:rPr>
        <w:t>豫人社职称</w:t>
      </w:r>
      <w:proofErr w:type="gramEnd"/>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w:t>
      </w:r>
      <w:r w:rsidRPr="00002AB5">
        <w:rPr>
          <w:rFonts w:ascii="仿宋" w:eastAsia="仿宋" w:hAnsi="仿宋" w:cs="宋体" w:hint="eastAsia"/>
          <w:color w:val="000000"/>
          <w:kern w:val="0"/>
          <w:sz w:val="32"/>
          <w:szCs w:val="32"/>
        </w:rPr>
        <w:t>0</w:t>
      </w:r>
      <w:r w:rsidRPr="00002AB5">
        <w:rPr>
          <w:rFonts w:ascii="仿宋_GB2312" w:eastAsia="仿宋_GB2312" w:hAnsi="微软雅黑" w:cs="宋体" w:hint="eastAsia"/>
          <w:color w:val="000000"/>
          <w:kern w:val="0"/>
          <w:sz w:val="32"/>
          <w:szCs w:val="32"/>
        </w:rPr>
        <w:t>16</w:t>
      </w:r>
      <w:r w:rsidRPr="00002AB5">
        <w:rPr>
          <w:rFonts w:ascii="仿宋" w:eastAsia="仿宋" w:hAnsi="仿宋" w:cs="宋体" w:hint="eastAsia"/>
          <w:color w:val="000000"/>
          <w:kern w:val="0"/>
          <w:sz w:val="32"/>
          <w:szCs w:val="32"/>
        </w:rPr>
        <w:t>〕</w:t>
      </w:r>
      <w:r w:rsidRPr="00002AB5">
        <w:rPr>
          <w:rFonts w:ascii="仿宋_GB2312" w:eastAsia="仿宋_GB2312" w:hAnsi="微软雅黑" w:cs="宋体" w:hint="eastAsia"/>
          <w:color w:val="000000"/>
          <w:kern w:val="0"/>
          <w:sz w:val="32"/>
          <w:szCs w:val="32"/>
        </w:rPr>
        <w:t>25</w:t>
      </w:r>
      <w:r w:rsidRPr="00002AB5">
        <w:rPr>
          <w:rFonts w:ascii="仿宋" w:eastAsia="仿宋" w:hAnsi="仿宋" w:cs="宋体" w:hint="eastAsia"/>
          <w:color w:val="000000"/>
          <w:kern w:val="0"/>
          <w:sz w:val="32"/>
          <w:szCs w:val="32"/>
        </w:rPr>
        <w:t>号）同时废止。其他未尽事宜，按照现行有关规定执行。</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32"/>
          <w:szCs w:val="32"/>
        </w:rPr>
        <w:t> </w:t>
      </w:r>
    </w:p>
    <w:p w:rsidR="00002AB5" w:rsidRPr="00002AB5" w:rsidRDefault="00002AB5" w:rsidP="00002AB5">
      <w:pPr>
        <w:widowControl/>
        <w:shd w:val="clear" w:color="auto" w:fill="FFFFFF"/>
        <w:spacing w:line="600" w:lineRule="atLeast"/>
        <w:ind w:firstLine="645"/>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 w:val="32"/>
          <w:szCs w:val="32"/>
        </w:rPr>
        <w:t>附件：技术类专业晋升高级职称工作量要求</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黑体" w:eastAsia="黑体" w:hAnsi="黑体" w:cs="宋体" w:hint="eastAsia"/>
          <w:color w:val="000000"/>
          <w:kern w:val="0"/>
          <w:sz w:val="32"/>
          <w:szCs w:val="32"/>
        </w:rPr>
        <w:t>附</w:t>
      </w:r>
      <w:r w:rsidRPr="00002AB5">
        <w:rPr>
          <w:rFonts w:ascii="宋体" w:eastAsia="宋体" w:hAnsi="宋体" w:cs="宋体" w:hint="eastAsia"/>
          <w:color w:val="000000"/>
          <w:kern w:val="0"/>
          <w:sz w:val="32"/>
          <w:szCs w:val="32"/>
        </w:rPr>
        <w:t> </w:t>
      </w:r>
      <w:r w:rsidRPr="00002AB5">
        <w:rPr>
          <w:rFonts w:ascii="黑体" w:eastAsia="黑体" w:hAnsi="黑体" w:cs="宋体" w:hint="eastAsia"/>
          <w:color w:val="000000"/>
          <w:kern w:val="0"/>
          <w:sz w:val="32"/>
          <w:szCs w:val="32"/>
        </w:rPr>
        <w:t xml:space="preserve"> 件</w:t>
      </w:r>
    </w:p>
    <w:p w:rsidR="00002AB5" w:rsidRPr="00002AB5" w:rsidRDefault="00002AB5" w:rsidP="00002AB5">
      <w:pPr>
        <w:widowControl/>
        <w:shd w:val="clear" w:color="auto" w:fill="FFFFFF"/>
        <w:jc w:val="center"/>
        <w:rPr>
          <w:rFonts w:ascii="微软雅黑" w:eastAsia="微软雅黑" w:hAnsi="微软雅黑" w:cs="宋体" w:hint="eastAsia"/>
          <w:color w:val="000000"/>
          <w:kern w:val="0"/>
          <w:szCs w:val="21"/>
        </w:rPr>
      </w:pPr>
      <w:r w:rsidRPr="00002AB5">
        <w:rPr>
          <w:rFonts w:ascii="宋体" w:eastAsia="宋体" w:hAnsi="宋体" w:cs="宋体" w:hint="eastAsia"/>
          <w:b/>
          <w:bCs/>
          <w:color w:val="000000"/>
          <w:kern w:val="0"/>
          <w:sz w:val="44"/>
          <w:szCs w:val="44"/>
        </w:rPr>
        <w:t>技术类专业晋升高级职称工作量要求</w:t>
      </w:r>
    </w:p>
    <w:tbl>
      <w:tblPr>
        <w:tblW w:w="10560" w:type="dxa"/>
        <w:tblCellSpacing w:w="15" w:type="dxa"/>
        <w:tblInd w:w="-559" w:type="dxa"/>
        <w:shd w:val="clear" w:color="auto" w:fill="FFFFFF"/>
        <w:tblCellMar>
          <w:left w:w="0" w:type="dxa"/>
          <w:right w:w="0" w:type="dxa"/>
        </w:tblCellMar>
        <w:tblLook w:val="04A0" w:firstRow="1" w:lastRow="0" w:firstColumn="1" w:lastColumn="0" w:noHBand="0" w:noVBand="1"/>
      </w:tblPr>
      <w:tblGrid>
        <w:gridCol w:w="1794"/>
        <w:gridCol w:w="661"/>
        <w:gridCol w:w="2867"/>
        <w:gridCol w:w="2887"/>
        <w:gridCol w:w="2351"/>
      </w:tblGrid>
      <w:tr w:rsidR="00002AB5" w:rsidRPr="00002AB5" w:rsidTr="00002AB5">
        <w:trPr>
          <w:trHeight w:val="37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评价项目</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单位</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晋升副主任技师</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晋升主任技师</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黑体" w:eastAsia="黑体" w:hAnsi="黑体" w:cs="宋体" w:hint="eastAsia"/>
                <w:color w:val="000000"/>
                <w:kern w:val="0"/>
                <w:sz w:val="24"/>
                <w:szCs w:val="24"/>
              </w:rPr>
              <w:t>适用专业</w:t>
            </w:r>
          </w:p>
        </w:tc>
      </w:tr>
      <w:tr w:rsidR="00002AB5" w:rsidRPr="00002AB5" w:rsidTr="00002AB5">
        <w:trPr>
          <w:trHeight w:val="85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工作时间</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周</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担任主管技师期间，平均每年参加本专业工作时间不少于</w:t>
            </w:r>
            <w:r w:rsidRPr="00002AB5">
              <w:rPr>
                <w:rFonts w:ascii="仿宋_GB2312" w:eastAsia="仿宋_GB2312" w:hAnsi="宋体" w:cs="宋体" w:hint="eastAsia"/>
                <w:color w:val="000000"/>
                <w:kern w:val="0"/>
                <w:sz w:val="24"/>
                <w:szCs w:val="24"/>
              </w:rPr>
              <w:t>40</w:t>
            </w:r>
            <w:r w:rsidRPr="00002AB5">
              <w:rPr>
                <w:rFonts w:ascii="仿宋" w:eastAsia="仿宋" w:hAnsi="仿宋" w:cs="宋体" w:hint="eastAsia"/>
                <w:color w:val="000000"/>
                <w:kern w:val="0"/>
                <w:sz w:val="24"/>
                <w:szCs w:val="24"/>
              </w:rPr>
              <w:t>周</w:t>
            </w:r>
          </w:p>
          <w:p w:rsidR="00002AB5" w:rsidRPr="00002AB5" w:rsidRDefault="00002AB5" w:rsidP="00002AB5">
            <w:pPr>
              <w:widowControl/>
              <w:spacing w:line="221" w:lineRule="atLeast"/>
              <w:jc w:val="left"/>
              <w:rPr>
                <w:rFonts w:ascii="宋体" w:eastAsia="宋体" w:hAnsi="宋体" w:cs="宋体"/>
                <w:color w:val="000000"/>
                <w:kern w:val="0"/>
                <w:sz w:val="18"/>
                <w:szCs w:val="18"/>
              </w:rPr>
            </w:pPr>
            <w:r w:rsidRPr="00002AB5">
              <w:rPr>
                <w:rFonts w:ascii="仿宋_GB2312" w:eastAsia="仿宋_GB2312" w:hAnsi="宋体" w:cs="宋体" w:hint="eastAsia"/>
                <w:color w:val="000000"/>
                <w:kern w:val="0"/>
                <w:sz w:val="24"/>
                <w:szCs w:val="24"/>
              </w:rPr>
              <w:t> </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担任副主任技师期间，平均每年参加本专业工作时间不少于</w:t>
            </w:r>
            <w:r w:rsidRPr="00002AB5">
              <w:rPr>
                <w:rFonts w:ascii="仿宋_GB2312" w:eastAsia="仿宋_GB2312" w:hAnsi="宋体" w:cs="宋体" w:hint="eastAsia"/>
                <w:color w:val="000000"/>
                <w:kern w:val="0"/>
                <w:sz w:val="24"/>
                <w:szCs w:val="24"/>
              </w:rPr>
              <w:t>35</w:t>
            </w:r>
            <w:r w:rsidRPr="00002AB5">
              <w:rPr>
                <w:rFonts w:ascii="仿宋" w:eastAsia="仿宋" w:hAnsi="仿宋" w:cs="宋体" w:hint="eastAsia"/>
                <w:color w:val="000000"/>
                <w:kern w:val="0"/>
                <w:sz w:val="24"/>
                <w:szCs w:val="24"/>
              </w:rPr>
              <w:t>周</w:t>
            </w:r>
          </w:p>
          <w:p w:rsidR="00002AB5" w:rsidRPr="00002AB5" w:rsidRDefault="00002AB5" w:rsidP="00002AB5">
            <w:pPr>
              <w:widowControl/>
              <w:spacing w:line="221"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所有专业</w:t>
            </w:r>
          </w:p>
        </w:tc>
      </w:tr>
      <w:tr w:rsidR="00002AB5" w:rsidRPr="00002AB5" w:rsidTr="00002AB5">
        <w:trPr>
          <w:trHeight w:val="960"/>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315"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病历编码数量及修改病历编码数量</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编码病历数不少于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份；修改下级技师编码病历数不少于</w:t>
            </w:r>
            <w:r w:rsidRPr="00002AB5">
              <w:rPr>
                <w:rFonts w:ascii="仿宋_GB2312" w:eastAsia="仿宋_GB2312" w:hAnsi="宋体" w:cs="宋体" w:hint="eastAsia"/>
                <w:color w:val="000000"/>
                <w:kern w:val="0"/>
                <w:sz w:val="24"/>
                <w:szCs w:val="24"/>
              </w:rPr>
              <w:t>2500</w:t>
            </w:r>
            <w:r w:rsidRPr="00002AB5">
              <w:rPr>
                <w:rFonts w:ascii="仿宋" w:eastAsia="仿宋" w:hAnsi="仿宋" w:cs="宋体" w:hint="eastAsia"/>
                <w:color w:val="000000"/>
                <w:kern w:val="0"/>
                <w:sz w:val="24"/>
                <w:szCs w:val="24"/>
              </w:rPr>
              <w:t>份</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编码病历数不少于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份；修改下级技师编码病历数不少于</w:t>
            </w:r>
            <w:r w:rsidRPr="00002AB5">
              <w:rPr>
                <w:rFonts w:ascii="仿宋_GB2312" w:eastAsia="仿宋_GB2312" w:hAnsi="宋体" w:cs="宋体" w:hint="eastAsia"/>
                <w:color w:val="000000"/>
                <w:kern w:val="0"/>
                <w:sz w:val="24"/>
                <w:szCs w:val="24"/>
              </w:rPr>
              <w:t>2500</w:t>
            </w:r>
            <w:r w:rsidRPr="00002AB5">
              <w:rPr>
                <w:rFonts w:ascii="仿宋" w:eastAsia="仿宋" w:hAnsi="仿宋" w:cs="宋体" w:hint="eastAsia"/>
                <w:color w:val="000000"/>
                <w:kern w:val="0"/>
                <w:sz w:val="24"/>
                <w:szCs w:val="24"/>
              </w:rPr>
              <w:t>份</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病案信息技术</w:t>
            </w:r>
          </w:p>
        </w:tc>
      </w:tr>
      <w:tr w:rsidR="00002AB5" w:rsidRPr="00002AB5" w:rsidTr="00002AB5">
        <w:trPr>
          <w:trHeight w:val="85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ind w:right="22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完成检测项目</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项次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完成专业检测项目</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检测指标不少于</w:t>
            </w:r>
            <w:r w:rsidRPr="00002AB5">
              <w:rPr>
                <w:rFonts w:ascii="仿宋_GB2312" w:eastAsia="仿宋_GB2312" w:hAnsi="宋体" w:cs="宋体" w:hint="eastAsia"/>
                <w:color w:val="000000"/>
                <w:kern w:val="0"/>
                <w:sz w:val="24"/>
                <w:szCs w:val="24"/>
              </w:rPr>
              <w:t>500</w:t>
            </w:r>
            <w:r w:rsidRPr="00002AB5">
              <w:rPr>
                <w:rFonts w:ascii="仿宋" w:eastAsia="仿宋" w:hAnsi="仿宋" w:cs="宋体" w:hint="eastAsia"/>
                <w:color w:val="000000"/>
                <w:kern w:val="0"/>
                <w:sz w:val="24"/>
                <w:szCs w:val="24"/>
              </w:rPr>
              <w:t>项次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完成专业检测项目</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检测指标不少于</w:t>
            </w:r>
            <w:r w:rsidRPr="00002AB5">
              <w:rPr>
                <w:rFonts w:ascii="仿宋_GB2312" w:eastAsia="仿宋_GB2312" w:hAnsi="宋体" w:cs="宋体" w:hint="eastAsia"/>
                <w:color w:val="000000"/>
                <w:kern w:val="0"/>
                <w:sz w:val="24"/>
                <w:szCs w:val="24"/>
              </w:rPr>
              <w:t>500</w:t>
            </w:r>
            <w:r w:rsidRPr="00002AB5">
              <w:rPr>
                <w:rFonts w:ascii="仿宋" w:eastAsia="仿宋" w:hAnsi="仿宋" w:cs="宋体" w:hint="eastAsia"/>
                <w:color w:val="000000"/>
                <w:kern w:val="0"/>
                <w:sz w:val="24"/>
                <w:szCs w:val="24"/>
              </w:rPr>
              <w:t>项次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微生物检验技术、理化检验技术、卫生毒理</w:t>
            </w:r>
          </w:p>
        </w:tc>
      </w:tr>
      <w:tr w:rsidR="00002AB5" w:rsidRPr="00002AB5" w:rsidTr="00002AB5">
        <w:trPr>
          <w:trHeight w:val="70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21" w:lineRule="atLeast"/>
              <w:ind w:right="10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签发检查报告份数</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份</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7500</w:t>
            </w:r>
            <w:r w:rsidRPr="00002AB5">
              <w:rPr>
                <w:rFonts w:ascii="仿宋" w:eastAsia="仿宋" w:hAnsi="仿宋" w:cs="宋体" w:hint="eastAsia"/>
                <w:color w:val="000000"/>
                <w:kern w:val="0"/>
                <w:sz w:val="24"/>
                <w:szCs w:val="24"/>
              </w:rPr>
              <w:t>份</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份</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临床医学检验技术</w:t>
            </w:r>
          </w:p>
        </w:tc>
      </w:tr>
      <w:tr w:rsidR="00002AB5" w:rsidRPr="00002AB5" w:rsidTr="00002AB5">
        <w:trPr>
          <w:trHeight w:val="70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21" w:lineRule="atLeast"/>
              <w:ind w:right="10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配血或血液检测次数</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3000</w:t>
            </w:r>
            <w:r w:rsidRPr="00002AB5">
              <w:rPr>
                <w:rFonts w:ascii="仿宋" w:eastAsia="仿宋" w:hAnsi="仿宋" w:cs="宋体" w:hint="eastAsia"/>
                <w:color w:val="000000"/>
                <w:kern w:val="0"/>
                <w:sz w:val="24"/>
                <w:szCs w:val="24"/>
              </w:rPr>
              <w:t>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输血技术</w:t>
            </w:r>
          </w:p>
        </w:tc>
      </w:tr>
      <w:tr w:rsidR="00002AB5" w:rsidRPr="00002AB5" w:rsidTr="00002AB5">
        <w:trPr>
          <w:trHeight w:val="1260"/>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21" w:lineRule="atLeast"/>
              <w:ind w:right="10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技术操作次数</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7500</w:t>
            </w:r>
            <w:r w:rsidRPr="00002AB5">
              <w:rPr>
                <w:rFonts w:ascii="仿宋" w:eastAsia="仿宋" w:hAnsi="仿宋" w:cs="宋体" w:hint="eastAsia"/>
                <w:color w:val="000000"/>
                <w:kern w:val="0"/>
                <w:sz w:val="24"/>
                <w:szCs w:val="24"/>
              </w:rPr>
              <w:t>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核医学技术、肿瘤放射治疗技术、神经电生理（脑电图）技术、口腔医学技术、消毒技术（医疗机构）</w:t>
            </w:r>
          </w:p>
        </w:tc>
      </w:tr>
      <w:tr w:rsidR="00002AB5" w:rsidRPr="00002AB5" w:rsidTr="00002AB5">
        <w:trPr>
          <w:trHeight w:val="870"/>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ind w:right="10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lastRenderedPageBreak/>
              <w:t>检查次数</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10000</w:t>
            </w:r>
            <w:r w:rsidRPr="00002AB5">
              <w:rPr>
                <w:rFonts w:ascii="仿宋" w:eastAsia="仿宋" w:hAnsi="仿宋" w:cs="宋体" w:hint="eastAsia"/>
                <w:color w:val="000000"/>
                <w:kern w:val="0"/>
                <w:sz w:val="24"/>
                <w:szCs w:val="24"/>
              </w:rPr>
              <w:t>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10000</w:t>
            </w:r>
            <w:r w:rsidRPr="00002AB5">
              <w:rPr>
                <w:rFonts w:ascii="仿宋" w:eastAsia="仿宋" w:hAnsi="仿宋" w:cs="宋体" w:hint="eastAsia"/>
                <w:color w:val="000000"/>
                <w:kern w:val="0"/>
                <w:sz w:val="24"/>
                <w:szCs w:val="24"/>
              </w:rPr>
              <w:t>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放射医学技术、超声医学技术、心电图技术</w:t>
            </w:r>
          </w:p>
        </w:tc>
      </w:tr>
      <w:tr w:rsidR="00002AB5" w:rsidRPr="00002AB5" w:rsidTr="00002AB5">
        <w:trPr>
          <w:trHeight w:val="540"/>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ind w:right="22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病理制片数量</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25000</w:t>
            </w:r>
            <w:r w:rsidRPr="00002AB5">
              <w:rPr>
                <w:rFonts w:ascii="仿宋" w:eastAsia="仿宋" w:hAnsi="仿宋" w:cs="宋体" w:hint="eastAsia"/>
                <w:color w:val="000000"/>
                <w:kern w:val="0"/>
                <w:sz w:val="24"/>
                <w:szCs w:val="24"/>
              </w:rPr>
              <w:t>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17500</w:t>
            </w:r>
            <w:r w:rsidRPr="00002AB5">
              <w:rPr>
                <w:rFonts w:ascii="仿宋" w:eastAsia="仿宋" w:hAnsi="仿宋" w:cs="宋体" w:hint="eastAsia"/>
                <w:color w:val="000000"/>
                <w:kern w:val="0"/>
                <w:sz w:val="24"/>
                <w:szCs w:val="24"/>
              </w:rPr>
              <w:t>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left"/>
              <w:textAlignment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病理学技术</w:t>
            </w:r>
          </w:p>
        </w:tc>
      </w:tr>
      <w:tr w:rsidR="00002AB5" w:rsidRPr="00002AB5" w:rsidTr="00002AB5">
        <w:trPr>
          <w:trHeight w:val="37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ind w:right="22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参与治疗人次</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人次</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5000</w:t>
            </w:r>
            <w:r w:rsidRPr="00002AB5">
              <w:rPr>
                <w:rFonts w:ascii="仿宋" w:eastAsia="仿宋" w:hAnsi="仿宋" w:cs="宋体" w:hint="eastAsia"/>
                <w:color w:val="000000"/>
                <w:kern w:val="0"/>
                <w:sz w:val="24"/>
                <w:szCs w:val="24"/>
              </w:rPr>
              <w:t>人次</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不少于</w:t>
            </w:r>
            <w:r w:rsidRPr="00002AB5">
              <w:rPr>
                <w:rFonts w:ascii="仿宋_GB2312" w:eastAsia="仿宋_GB2312" w:hAnsi="宋体" w:cs="宋体" w:hint="eastAsia"/>
                <w:color w:val="000000"/>
                <w:kern w:val="0"/>
                <w:sz w:val="24"/>
                <w:szCs w:val="24"/>
              </w:rPr>
              <w:t>3000</w:t>
            </w:r>
            <w:r w:rsidRPr="00002AB5">
              <w:rPr>
                <w:rFonts w:ascii="仿宋" w:eastAsia="仿宋" w:hAnsi="仿宋" w:cs="宋体" w:hint="eastAsia"/>
                <w:color w:val="000000"/>
                <w:kern w:val="0"/>
                <w:sz w:val="24"/>
                <w:szCs w:val="24"/>
              </w:rPr>
              <w:t>人次</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康复医学技术</w:t>
            </w:r>
          </w:p>
        </w:tc>
      </w:tr>
      <w:tr w:rsidR="00002AB5" w:rsidRPr="00002AB5" w:rsidTr="00002AB5">
        <w:trPr>
          <w:trHeight w:val="855"/>
          <w:tblCellSpacing w:w="15" w:type="dxa"/>
        </w:trPr>
        <w:tc>
          <w:tcPr>
            <w:tcW w:w="174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16" w:lineRule="atLeast"/>
              <w:ind w:right="225"/>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现场工作或在基层工作天数</w:t>
            </w:r>
          </w:p>
        </w:tc>
        <w:tc>
          <w:tcPr>
            <w:tcW w:w="6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天</w:t>
            </w:r>
          </w:p>
        </w:tc>
        <w:tc>
          <w:tcPr>
            <w:tcW w:w="28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现场工作或在基层工作天数不少于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天</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年</w:t>
            </w:r>
          </w:p>
        </w:tc>
        <w:tc>
          <w:tcPr>
            <w:tcW w:w="285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jc w:val="center"/>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现场工作或在基层工作天数不少于</w:t>
            </w:r>
            <w:r w:rsidRPr="00002AB5">
              <w:rPr>
                <w:rFonts w:ascii="仿宋_GB2312" w:eastAsia="仿宋_GB2312" w:hAnsi="宋体" w:cs="宋体" w:hint="eastAsia"/>
                <w:color w:val="000000"/>
                <w:kern w:val="0"/>
                <w:sz w:val="24"/>
                <w:szCs w:val="24"/>
              </w:rPr>
              <w:t>60</w:t>
            </w:r>
            <w:r w:rsidRPr="00002AB5">
              <w:rPr>
                <w:rFonts w:ascii="仿宋" w:eastAsia="仿宋" w:hAnsi="仿宋" w:cs="宋体" w:hint="eastAsia"/>
                <w:color w:val="000000"/>
                <w:kern w:val="0"/>
                <w:sz w:val="24"/>
                <w:szCs w:val="24"/>
              </w:rPr>
              <w:t>天</w:t>
            </w:r>
            <w:r w:rsidRPr="00002AB5">
              <w:rPr>
                <w:rFonts w:ascii="仿宋_GB2312" w:eastAsia="仿宋_GB2312" w:hAnsi="宋体" w:cs="宋体" w:hint="eastAsia"/>
                <w:color w:val="000000"/>
                <w:kern w:val="0"/>
                <w:sz w:val="24"/>
                <w:szCs w:val="24"/>
              </w:rPr>
              <w:t>/</w:t>
            </w:r>
            <w:r w:rsidRPr="00002AB5">
              <w:rPr>
                <w:rFonts w:ascii="仿宋" w:eastAsia="仿宋" w:hAnsi="仿宋" w:cs="宋体" w:hint="eastAsia"/>
                <w:color w:val="000000"/>
                <w:kern w:val="0"/>
                <w:sz w:val="24"/>
                <w:szCs w:val="24"/>
              </w:rPr>
              <w:t>年</w:t>
            </w:r>
          </w:p>
        </w:tc>
        <w:tc>
          <w:tcPr>
            <w:tcW w:w="230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002AB5" w:rsidRPr="00002AB5" w:rsidRDefault="00002AB5" w:rsidP="00002AB5">
            <w:pPr>
              <w:widowControl/>
              <w:spacing w:line="294" w:lineRule="atLeast"/>
              <w:rPr>
                <w:rFonts w:ascii="宋体" w:eastAsia="宋体" w:hAnsi="宋体" w:cs="宋体"/>
                <w:color w:val="000000"/>
                <w:kern w:val="0"/>
                <w:sz w:val="18"/>
                <w:szCs w:val="18"/>
              </w:rPr>
            </w:pPr>
            <w:r w:rsidRPr="00002AB5">
              <w:rPr>
                <w:rFonts w:ascii="仿宋" w:eastAsia="仿宋" w:hAnsi="仿宋" w:cs="宋体" w:hint="eastAsia"/>
                <w:color w:val="000000"/>
                <w:kern w:val="0"/>
                <w:sz w:val="24"/>
                <w:szCs w:val="24"/>
              </w:rPr>
              <w:t>病媒生物控制技术、消毒技术（公共卫生机构）</w:t>
            </w:r>
          </w:p>
        </w:tc>
      </w:tr>
    </w:tbl>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 w:eastAsia="仿宋" w:hAnsi="仿宋" w:cs="宋体" w:hint="eastAsia"/>
          <w:color w:val="000000"/>
          <w:kern w:val="0"/>
          <w:szCs w:val="21"/>
        </w:rPr>
        <w:t>注：工作量是指中级晋升副高期间、副高晋升正高期间完成的工作量，从聘任时间开始计算。</w:t>
      </w:r>
    </w:p>
    <w:p w:rsidR="00002AB5" w:rsidRPr="00002AB5" w:rsidRDefault="00002AB5" w:rsidP="00002AB5">
      <w:pPr>
        <w:widowControl/>
        <w:shd w:val="clear" w:color="auto" w:fill="FFFFFF"/>
        <w:jc w:val="left"/>
        <w:rPr>
          <w:rFonts w:ascii="微软雅黑" w:eastAsia="微软雅黑" w:hAnsi="微软雅黑" w:cs="宋体" w:hint="eastAsia"/>
          <w:color w:val="000000"/>
          <w:kern w:val="0"/>
          <w:szCs w:val="21"/>
        </w:rPr>
      </w:pPr>
      <w:r w:rsidRPr="00002AB5">
        <w:rPr>
          <w:rFonts w:ascii="仿宋_GB2312" w:eastAsia="仿宋_GB2312" w:hAnsi="微软雅黑" w:cs="宋体" w:hint="eastAsia"/>
          <w:color w:val="000000"/>
          <w:kern w:val="0"/>
          <w:sz w:val="24"/>
          <w:szCs w:val="24"/>
        </w:rPr>
        <w:t> </w:t>
      </w:r>
    </w:p>
    <w:p w:rsidR="00F27D2C" w:rsidRPr="00002AB5" w:rsidRDefault="00F27D2C"/>
    <w:sectPr w:rsidR="00F27D2C" w:rsidRPr="00002AB5" w:rsidSect="00002AB5">
      <w:footerReference w:type="default" r:id="rId7"/>
      <w:pgSz w:w="11906" w:h="16838" w:code="9"/>
      <w:pgMar w:top="1440" w:right="1797" w:bottom="709" w:left="1134" w:header="851" w:footer="28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15" w:rsidRDefault="00341215" w:rsidP="00002AB5">
      <w:r>
        <w:separator/>
      </w:r>
    </w:p>
  </w:endnote>
  <w:endnote w:type="continuationSeparator" w:id="0">
    <w:p w:rsidR="00341215" w:rsidRDefault="00341215" w:rsidP="0000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Lin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53845"/>
      <w:docPartObj>
        <w:docPartGallery w:val="Page Numbers (Bottom of Page)"/>
        <w:docPartUnique/>
      </w:docPartObj>
    </w:sdtPr>
    <w:sdtContent>
      <w:p w:rsidR="00002AB5" w:rsidRDefault="00002AB5">
        <w:pPr>
          <w:pStyle w:val="a6"/>
          <w:jc w:val="center"/>
        </w:pPr>
        <w:r>
          <w:fldChar w:fldCharType="begin"/>
        </w:r>
        <w:r>
          <w:instrText>PAGE   \* MERGEFORMAT</w:instrText>
        </w:r>
        <w:r>
          <w:fldChar w:fldCharType="separate"/>
        </w:r>
        <w:r w:rsidR="00981AD1" w:rsidRPr="00981AD1">
          <w:rPr>
            <w:noProof/>
            <w:lang w:val="zh-CN"/>
          </w:rPr>
          <w:t>15</w:t>
        </w:r>
        <w:r>
          <w:fldChar w:fldCharType="end"/>
        </w:r>
      </w:p>
    </w:sdtContent>
  </w:sdt>
  <w:p w:rsidR="00002AB5" w:rsidRDefault="00002A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15" w:rsidRDefault="00341215" w:rsidP="00002AB5">
      <w:r>
        <w:separator/>
      </w:r>
    </w:p>
  </w:footnote>
  <w:footnote w:type="continuationSeparator" w:id="0">
    <w:p w:rsidR="00341215" w:rsidRDefault="00341215" w:rsidP="0000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4E"/>
    <w:rsid w:val="00002AB5"/>
    <w:rsid w:val="001F724E"/>
    <w:rsid w:val="00341215"/>
    <w:rsid w:val="00981AD1"/>
    <w:rsid w:val="00F2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002AB5"/>
  </w:style>
  <w:style w:type="paragraph" w:styleId="a3">
    <w:name w:val="Normal (Web)"/>
    <w:basedOn w:val="a"/>
    <w:uiPriority w:val="99"/>
    <w:unhideWhenUsed/>
    <w:rsid w:val="00002A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2AB5"/>
    <w:rPr>
      <w:b/>
      <w:bCs/>
    </w:rPr>
  </w:style>
  <w:style w:type="paragraph" w:styleId="a5">
    <w:name w:val="header"/>
    <w:basedOn w:val="a"/>
    <w:link w:val="Char"/>
    <w:uiPriority w:val="99"/>
    <w:unhideWhenUsed/>
    <w:rsid w:val="00002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2AB5"/>
    <w:rPr>
      <w:sz w:val="18"/>
      <w:szCs w:val="18"/>
    </w:rPr>
  </w:style>
  <w:style w:type="paragraph" w:styleId="a6">
    <w:name w:val="footer"/>
    <w:basedOn w:val="a"/>
    <w:link w:val="Char0"/>
    <w:uiPriority w:val="99"/>
    <w:unhideWhenUsed/>
    <w:rsid w:val="00002AB5"/>
    <w:pPr>
      <w:tabs>
        <w:tab w:val="center" w:pos="4153"/>
        <w:tab w:val="right" w:pos="8306"/>
      </w:tabs>
      <w:snapToGrid w:val="0"/>
      <w:jc w:val="left"/>
    </w:pPr>
    <w:rPr>
      <w:sz w:val="18"/>
      <w:szCs w:val="18"/>
    </w:rPr>
  </w:style>
  <w:style w:type="character" w:customStyle="1" w:styleId="Char0">
    <w:name w:val="页脚 Char"/>
    <w:basedOn w:val="a0"/>
    <w:link w:val="a6"/>
    <w:uiPriority w:val="99"/>
    <w:rsid w:val="00002A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002AB5"/>
  </w:style>
  <w:style w:type="paragraph" w:styleId="a3">
    <w:name w:val="Normal (Web)"/>
    <w:basedOn w:val="a"/>
    <w:uiPriority w:val="99"/>
    <w:unhideWhenUsed/>
    <w:rsid w:val="00002A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2AB5"/>
    <w:rPr>
      <w:b/>
      <w:bCs/>
    </w:rPr>
  </w:style>
  <w:style w:type="paragraph" w:styleId="a5">
    <w:name w:val="header"/>
    <w:basedOn w:val="a"/>
    <w:link w:val="Char"/>
    <w:uiPriority w:val="99"/>
    <w:unhideWhenUsed/>
    <w:rsid w:val="00002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2AB5"/>
    <w:rPr>
      <w:sz w:val="18"/>
      <w:szCs w:val="18"/>
    </w:rPr>
  </w:style>
  <w:style w:type="paragraph" w:styleId="a6">
    <w:name w:val="footer"/>
    <w:basedOn w:val="a"/>
    <w:link w:val="Char0"/>
    <w:uiPriority w:val="99"/>
    <w:unhideWhenUsed/>
    <w:rsid w:val="00002AB5"/>
    <w:pPr>
      <w:tabs>
        <w:tab w:val="center" w:pos="4153"/>
        <w:tab w:val="right" w:pos="8306"/>
      </w:tabs>
      <w:snapToGrid w:val="0"/>
      <w:jc w:val="left"/>
    </w:pPr>
    <w:rPr>
      <w:sz w:val="18"/>
      <w:szCs w:val="18"/>
    </w:rPr>
  </w:style>
  <w:style w:type="character" w:customStyle="1" w:styleId="Char0">
    <w:name w:val="页脚 Char"/>
    <w:basedOn w:val="a0"/>
    <w:link w:val="a6"/>
    <w:uiPriority w:val="99"/>
    <w:rsid w:val="00002A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3332</Words>
  <Characters>18994</Characters>
  <Application>Microsoft Office Word</Application>
  <DocSecurity>0</DocSecurity>
  <Lines>158</Lines>
  <Paragraphs>44</Paragraphs>
  <ScaleCrop>false</ScaleCrop>
  <Company/>
  <LinksUpToDate>false</LinksUpToDate>
  <CharactersWithSpaces>22282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2022-05-23T01:05:00Z</dcterms:created>
  <dcterms:modified xsi:type="dcterms:W3CDTF">2022-05-23T01:11:00Z</dcterms:modified>
</cp:coreProperties>
</file>